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DC6E3E" w14:textId="5D825DF1" w:rsidR="00AC69E1" w:rsidRDefault="00AC69E1" w:rsidP="00C40908">
      <w:pPr>
        <w:ind w:left="7788"/>
        <w:jc w:val="both"/>
        <w:rPr>
          <w:rFonts w:ascii="Poppins" w:hAnsi="Poppins" w:cs="Poppins"/>
          <w:b/>
          <w:bCs/>
          <w:sz w:val="20"/>
          <w:szCs w:val="20"/>
        </w:rPr>
      </w:pPr>
      <w:r>
        <w:rPr>
          <w:rFonts w:ascii="Poppins" w:hAnsi="Poppins" w:cs="Poppins"/>
          <w:b/>
          <w:bCs/>
          <w:sz w:val="20"/>
          <w:szCs w:val="20"/>
        </w:rPr>
        <w:t xml:space="preserve">Warszawa, </w:t>
      </w:r>
      <w:r w:rsidR="00F87870">
        <w:rPr>
          <w:rFonts w:ascii="Poppins" w:hAnsi="Poppins" w:cs="Poppins"/>
          <w:b/>
          <w:bCs/>
          <w:sz w:val="20"/>
          <w:szCs w:val="20"/>
        </w:rPr>
        <w:t>1</w:t>
      </w:r>
      <w:r w:rsidR="006525A5">
        <w:rPr>
          <w:rFonts w:ascii="Poppins" w:hAnsi="Poppins" w:cs="Poppins"/>
          <w:b/>
          <w:bCs/>
          <w:sz w:val="20"/>
          <w:szCs w:val="20"/>
        </w:rPr>
        <w:t>9</w:t>
      </w:r>
      <w:r>
        <w:rPr>
          <w:rFonts w:ascii="Poppins" w:hAnsi="Poppins" w:cs="Poppins"/>
          <w:b/>
          <w:bCs/>
          <w:sz w:val="20"/>
          <w:szCs w:val="20"/>
        </w:rPr>
        <w:t>.</w:t>
      </w:r>
      <w:r w:rsidR="002D244C">
        <w:rPr>
          <w:rFonts w:ascii="Poppins" w:hAnsi="Poppins" w:cs="Poppins"/>
          <w:b/>
          <w:bCs/>
          <w:sz w:val="20"/>
          <w:szCs w:val="20"/>
        </w:rPr>
        <w:t>0</w:t>
      </w:r>
      <w:r w:rsidR="005F70F6">
        <w:rPr>
          <w:rFonts w:ascii="Poppins" w:hAnsi="Poppins" w:cs="Poppins"/>
          <w:b/>
          <w:bCs/>
          <w:sz w:val="20"/>
          <w:szCs w:val="20"/>
        </w:rPr>
        <w:t>9</w:t>
      </w:r>
      <w:r>
        <w:rPr>
          <w:rFonts w:ascii="Poppins" w:hAnsi="Poppins" w:cs="Poppins"/>
          <w:b/>
          <w:bCs/>
          <w:sz w:val="20"/>
          <w:szCs w:val="20"/>
        </w:rPr>
        <w:t>.202</w:t>
      </w:r>
      <w:r w:rsidR="002D244C">
        <w:rPr>
          <w:rFonts w:ascii="Poppins" w:hAnsi="Poppins" w:cs="Poppins"/>
          <w:b/>
          <w:bCs/>
          <w:sz w:val="20"/>
          <w:szCs w:val="20"/>
        </w:rPr>
        <w:t>4</w:t>
      </w:r>
      <w:r>
        <w:rPr>
          <w:rFonts w:ascii="Poppins" w:hAnsi="Poppins" w:cs="Poppins"/>
          <w:b/>
          <w:bCs/>
          <w:sz w:val="20"/>
          <w:szCs w:val="20"/>
        </w:rPr>
        <w:t xml:space="preserve"> r.</w:t>
      </w:r>
    </w:p>
    <w:p w14:paraId="427E1844" w14:textId="361B9F2E" w:rsidR="00AC69E1" w:rsidRDefault="00AC69E1" w:rsidP="00C40908">
      <w:pPr>
        <w:jc w:val="both"/>
        <w:rPr>
          <w:rFonts w:ascii="Poppins" w:hAnsi="Poppins" w:cs="Poppins"/>
          <w:b/>
          <w:bCs/>
          <w:sz w:val="20"/>
          <w:szCs w:val="20"/>
        </w:rPr>
      </w:pPr>
      <w:r w:rsidRPr="00765947">
        <w:rPr>
          <w:rFonts w:ascii="Poppins" w:hAnsi="Poppins" w:cs="Poppins"/>
          <w:b/>
          <w:bCs/>
          <w:sz w:val="20"/>
          <w:szCs w:val="20"/>
        </w:rPr>
        <w:t>Autor: RynekPierwotny.p</w:t>
      </w:r>
      <w:r w:rsidR="00670B43">
        <w:rPr>
          <w:rFonts w:ascii="Poppins" w:hAnsi="Poppins" w:cs="Poppins"/>
          <w:b/>
          <w:bCs/>
          <w:sz w:val="20"/>
          <w:szCs w:val="20"/>
        </w:rPr>
        <w:t>l</w:t>
      </w:r>
      <w:r w:rsidR="003E6A50">
        <w:rPr>
          <w:rFonts w:ascii="Poppins" w:hAnsi="Poppins" w:cs="Poppins"/>
          <w:b/>
          <w:bCs/>
          <w:sz w:val="20"/>
          <w:szCs w:val="20"/>
        </w:rPr>
        <w:t>&amp;Rankomat.pl</w:t>
      </w:r>
    </w:p>
    <w:p w14:paraId="2D5E33CE" w14:textId="77777777" w:rsidR="00A82A64" w:rsidRDefault="00BD3EBE" w:rsidP="00A82A64">
      <w:pPr>
        <w:shd w:val="clear" w:color="auto" w:fill="FFFFFF"/>
        <w:spacing w:after="0" w:line="240" w:lineRule="auto"/>
        <w:jc w:val="center"/>
        <w:rPr>
          <w:rFonts w:ascii="Poppins" w:eastAsia="Times New Roman" w:hAnsi="Poppins" w:cs="Poppins"/>
          <w:b/>
          <w:bCs/>
          <w:color w:val="23232D"/>
          <w:kern w:val="36"/>
          <w:sz w:val="40"/>
          <w:szCs w:val="40"/>
          <w:lang w:eastAsia="pl-PL"/>
        </w:rPr>
      </w:pPr>
      <w:r w:rsidRPr="00BD3EBE">
        <w:rPr>
          <w:rFonts w:ascii="Poppins" w:eastAsia="Times New Roman" w:hAnsi="Poppins" w:cs="Poppins"/>
          <w:b/>
          <w:bCs/>
          <w:color w:val="23232D"/>
          <w:kern w:val="36"/>
          <w:sz w:val="40"/>
          <w:szCs w:val="40"/>
          <w:lang w:eastAsia="pl-PL"/>
        </w:rPr>
        <w:t xml:space="preserve">Na jaki kredyt i mieszkanie stać singla, parę </w:t>
      </w:r>
    </w:p>
    <w:p w14:paraId="7C44D653" w14:textId="6E0ABF6A" w:rsidR="00BD3EBE" w:rsidRDefault="00BD3EBE" w:rsidP="00A82A64">
      <w:pPr>
        <w:shd w:val="clear" w:color="auto" w:fill="FFFFFF"/>
        <w:spacing w:after="0" w:line="240" w:lineRule="auto"/>
        <w:jc w:val="center"/>
        <w:rPr>
          <w:rFonts w:ascii="Poppins" w:eastAsia="Times New Roman" w:hAnsi="Poppins" w:cs="Poppins"/>
          <w:b/>
          <w:bCs/>
          <w:color w:val="23232D"/>
          <w:kern w:val="36"/>
          <w:sz w:val="40"/>
          <w:szCs w:val="40"/>
          <w:lang w:eastAsia="pl-PL"/>
        </w:rPr>
      </w:pPr>
      <w:r w:rsidRPr="00BD3EBE">
        <w:rPr>
          <w:rFonts w:ascii="Poppins" w:eastAsia="Times New Roman" w:hAnsi="Poppins" w:cs="Poppins"/>
          <w:b/>
          <w:bCs/>
          <w:color w:val="23232D"/>
          <w:kern w:val="36"/>
          <w:sz w:val="40"/>
          <w:szCs w:val="40"/>
          <w:lang w:eastAsia="pl-PL"/>
        </w:rPr>
        <w:t>i rodzinę z dzieckiem?</w:t>
      </w:r>
      <w:r>
        <w:rPr>
          <w:rFonts w:ascii="Poppins" w:eastAsia="Times New Roman" w:hAnsi="Poppins" w:cs="Poppins"/>
          <w:b/>
          <w:bCs/>
          <w:color w:val="23232D"/>
          <w:kern w:val="36"/>
          <w:sz w:val="40"/>
          <w:szCs w:val="40"/>
          <w:lang w:eastAsia="pl-PL"/>
        </w:rPr>
        <w:t xml:space="preserve"> (</w:t>
      </w:r>
      <w:r w:rsidR="00314649">
        <w:rPr>
          <w:rFonts w:ascii="Poppins" w:eastAsia="Times New Roman" w:hAnsi="Poppins" w:cs="Poppins"/>
          <w:b/>
          <w:bCs/>
          <w:color w:val="23232D"/>
          <w:kern w:val="36"/>
          <w:sz w:val="40"/>
          <w:szCs w:val="40"/>
          <w:lang w:eastAsia="pl-PL"/>
        </w:rPr>
        <w:t>s</w:t>
      </w:r>
      <w:r>
        <w:rPr>
          <w:rFonts w:ascii="Poppins" w:eastAsia="Times New Roman" w:hAnsi="Poppins" w:cs="Poppins"/>
          <w:b/>
          <w:bCs/>
          <w:color w:val="23232D"/>
          <w:kern w:val="36"/>
          <w:sz w:val="40"/>
          <w:szCs w:val="40"/>
          <w:lang w:eastAsia="pl-PL"/>
        </w:rPr>
        <w:t>ierpień 2024)</w:t>
      </w:r>
    </w:p>
    <w:p w14:paraId="3EBC7E56" w14:textId="77BBD770" w:rsidR="004971BB" w:rsidRPr="00A635C5" w:rsidRDefault="00EE031F" w:rsidP="00C40908">
      <w:pPr>
        <w:shd w:val="clear" w:color="auto" w:fill="FFFFFF"/>
        <w:spacing w:before="100" w:beforeAutospacing="1" w:after="100" w:afterAutospacing="1" w:line="240" w:lineRule="auto"/>
        <w:jc w:val="both"/>
        <w:rPr>
          <w:rFonts w:ascii="Poppins" w:eastAsia="Times New Roman" w:hAnsi="Poppins" w:cs="Poppins"/>
          <w:b/>
          <w:bCs/>
          <w:color w:val="23232D"/>
          <w:sz w:val="21"/>
          <w:szCs w:val="21"/>
          <w:lang w:eastAsia="pl-PL"/>
        </w:rPr>
      </w:pPr>
      <w:r w:rsidRPr="00A635C5">
        <w:rPr>
          <w:rFonts w:ascii="Poppins" w:eastAsia="Times New Roman" w:hAnsi="Poppins" w:cs="Poppins"/>
          <w:b/>
          <w:bCs/>
          <w:color w:val="23232D"/>
          <w:sz w:val="21"/>
          <w:szCs w:val="21"/>
          <w:lang w:eastAsia="pl-PL"/>
        </w:rPr>
        <w:t>Na jaki kredyt mieszkaniowy mogą liczyć przeciętnie zarabiający single, bezdzietne pary i rodziny? Jaki mają</w:t>
      </w:r>
      <w:r w:rsidR="00AF10ED" w:rsidRPr="00A635C5">
        <w:rPr>
          <w:rFonts w:ascii="Poppins" w:eastAsia="Times New Roman" w:hAnsi="Poppins" w:cs="Poppins"/>
          <w:b/>
          <w:bCs/>
          <w:color w:val="23232D"/>
          <w:sz w:val="21"/>
          <w:szCs w:val="21"/>
          <w:lang w:eastAsia="pl-PL"/>
        </w:rPr>
        <w:t xml:space="preserve"> </w:t>
      </w:r>
      <w:r w:rsidRPr="00A635C5">
        <w:rPr>
          <w:rFonts w:ascii="Poppins" w:eastAsia="Times New Roman" w:hAnsi="Poppins" w:cs="Poppins"/>
          <w:b/>
          <w:bCs/>
          <w:color w:val="23232D"/>
          <w:sz w:val="21"/>
          <w:szCs w:val="21"/>
          <w:lang w:eastAsia="pl-PL"/>
        </w:rPr>
        <w:t xml:space="preserve">wybór nowych mieszkań w siedmiu </w:t>
      </w:r>
      <w:r w:rsidR="006035D5" w:rsidRPr="00A635C5">
        <w:rPr>
          <w:rFonts w:ascii="Poppins" w:eastAsia="Times New Roman" w:hAnsi="Poppins" w:cs="Poppins"/>
          <w:b/>
          <w:bCs/>
          <w:color w:val="23232D"/>
          <w:sz w:val="21"/>
          <w:szCs w:val="21"/>
          <w:lang w:eastAsia="pl-PL"/>
        </w:rPr>
        <w:t>największych</w:t>
      </w:r>
      <w:r w:rsidRPr="00A635C5">
        <w:rPr>
          <w:rFonts w:ascii="Poppins" w:eastAsia="Times New Roman" w:hAnsi="Poppins" w:cs="Poppins"/>
          <w:b/>
          <w:bCs/>
          <w:color w:val="23232D"/>
          <w:sz w:val="21"/>
          <w:szCs w:val="21"/>
          <w:lang w:eastAsia="pl-PL"/>
        </w:rPr>
        <w:t xml:space="preserve"> metropoliach? </w:t>
      </w:r>
      <w:r w:rsidR="00240CEE" w:rsidRPr="00A635C5">
        <w:rPr>
          <w:rFonts w:ascii="Poppins" w:eastAsia="Times New Roman" w:hAnsi="Poppins" w:cs="Poppins"/>
          <w:b/>
          <w:bCs/>
          <w:color w:val="23232D"/>
          <w:sz w:val="21"/>
          <w:szCs w:val="21"/>
          <w:lang w:eastAsia="pl-PL"/>
        </w:rPr>
        <w:t>Jak co miesiąc e</w:t>
      </w:r>
      <w:r w:rsidR="006035D5" w:rsidRPr="00A635C5">
        <w:rPr>
          <w:rFonts w:ascii="Poppins" w:eastAsia="Times New Roman" w:hAnsi="Poppins" w:cs="Poppins"/>
          <w:b/>
          <w:bCs/>
          <w:color w:val="23232D"/>
          <w:sz w:val="21"/>
          <w:szCs w:val="21"/>
          <w:lang w:eastAsia="pl-PL"/>
        </w:rPr>
        <w:t>ksperci portali RynekPierwotny.pl</w:t>
      </w:r>
      <w:r w:rsidR="003E6A50">
        <w:rPr>
          <w:rFonts w:ascii="Poppins" w:eastAsia="Times New Roman" w:hAnsi="Poppins" w:cs="Poppins"/>
          <w:b/>
          <w:bCs/>
          <w:color w:val="23232D"/>
          <w:sz w:val="21"/>
          <w:szCs w:val="21"/>
          <w:lang w:eastAsia="pl-PL"/>
        </w:rPr>
        <w:t xml:space="preserve"> i Rankomat.pl</w:t>
      </w:r>
      <w:r w:rsidR="006035D5" w:rsidRPr="00A635C5">
        <w:rPr>
          <w:rFonts w:ascii="Poppins" w:eastAsia="Times New Roman" w:hAnsi="Poppins" w:cs="Poppins"/>
          <w:b/>
          <w:bCs/>
          <w:color w:val="23232D"/>
          <w:sz w:val="21"/>
          <w:szCs w:val="21"/>
          <w:lang w:eastAsia="pl-PL"/>
        </w:rPr>
        <w:t xml:space="preserve"> prześwietlili pod tym kątem ofertę banków i firm deweloperskich</w:t>
      </w:r>
      <w:r w:rsidR="00E1377A" w:rsidRPr="00A635C5">
        <w:rPr>
          <w:rFonts w:ascii="Poppins" w:eastAsia="Times New Roman" w:hAnsi="Poppins" w:cs="Poppins"/>
          <w:b/>
          <w:bCs/>
          <w:color w:val="23232D"/>
          <w:sz w:val="21"/>
          <w:szCs w:val="21"/>
          <w:lang w:eastAsia="pl-PL"/>
        </w:rPr>
        <w:t>.</w:t>
      </w:r>
      <w:r w:rsidR="004971BB" w:rsidRPr="00A635C5">
        <w:rPr>
          <w:rFonts w:ascii="Poppins" w:eastAsia="Times New Roman" w:hAnsi="Poppins" w:cs="Poppins"/>
          <w:b/>
          <w:bCs/>
          <w:color w:val="23232D"/>
          <w:sz w:val="21"/>
          <w:szCs w:val="21"/>
          <w:lang w:eastAsia="pl-PL"/>
        </w:rPr>
        <w:t xml:space="preserve"> </w:t>
      </w:r>
    </w:p>
    <w:p w14:paraId="092B1171" w14:textId="38CCB95F" w:rsidR="002F29BD" w:rsidRPr="00A635C5" w:rsidRDefault="00BF55EA" w:rsidP="00C40908">
      <w:pPr>
        <w:shd w:val="clear" w:color="auto" w:fill="FFFFFF"/>
        <w:spacing w:before="100" w:beforeAutospacing="1" w:after="100" w:afterAutospacing="1" w:line="240" w:lineRule="auto"/>
        <w:jc w:val="both"/>
        <w:rPr>
          <w:rFonts w:ascii="Poppins" w:hAnsi="Poppins" w:cs="Poppins"/>
          <w:sz w:val="21"/>
          <w:szCs w:val="21"/>
        </w:rPr>
      </w:pPr>
      <w:r>
        <w:rPr>
          <w:rFonts w:ascii="Poppins" w:hAnsi="Poppins" w:cs="Poppins"/>
          <w:sz w:val="21"/>
          <w:szCs w:val="21"/>
        </w:rPr>
        <w:t>Na początku warto nadmienić, że w</w:t>
      </w:r>
      <w:r w:rsidR="00454334" w:rsidRPr="00A635C5">
        <w:rPr>
          <w:rFonts w:ascii="Poppins" w:hAnsi="Poppins" w:cs="Poppins"/>
          <w:sz w:val="21"/>
          <w:szCs w:val="21"/>
        </w:rPr>
        <w:t xml:space="preserve"> analizie </w:t>
      </w:r>
      <w:r>
        <w:rPr>
          <w:rFonts w:ascii="Poppins" w:hAnsi="Poppins" w:cs="Poppins"/>
          <w:sz w:val="21"/>
          <w:szCs w:val="21"/>
        </w:rPr>
        <w:t>przyjęto</w:t>
      </w:r>
      <w:r w:rsidR="00731236" w:rsidRPr="00A635C5">
        <w:rPr>
          <w:rFonts w:ascii="Poppins" w:hAnsi="Poppins" w:cs="Poppins"/>
          <w:sz w:val="21"/>
          <w:szCs w:val="21"/>
        </w:rPr>
        <w:t xml:space="preserve"> </w:t>
      </w:r>
      <w:r w:rsidR="00EE031F" w:rsidRPr="00A635C5">
        <w:rPr>
          <w:rFonts w:ascii="Poppins" w:hAnsi="Poppins" w:cs="Poppins"/>
          <w:sz w:val="21"/>
          <w:szCs w:val="21"/>
        </w:rPr>
        <w:t>założ</w:t>
      </w:r>
      <w:r w:rsidR="00731236" w:rsidRPr="00A635C5">
        <w:rPr>
          <w:rFonts w:ascii="Poppins" w:hAnsi="Poppins" w:cs="Poppins"/>
          <w:sz w:val="21"/>
          <w:szCs w:val="21"/>
        </w:rPr>
        <w:t>enie,</w:t>
      </w:r>
      <w:r w:rsidR="00EE031F" w:rsidRPr="00A635C5">
        <w:rPr>
          <w:rFonts w:ascii="Poppins" w:hAnsi="Poppins" w:cs="Poppins"/>
          <w:sz w:val="21"/>
          <w:szCs w:val="21"/>
        </w:rPr>
        <w:t xml:space="preserve"> że</w:t>
      </w:r>
      <w:r>
        <w:rPr>
          <w:rFonts w:ascii="Poppins" w:hAnsi="Poppins" w:cs="Poppins"/>
          <w:sz w:val="21"/>
          <w:szCs w:val="21"/>
        </w:rPr>
        <w:t xml:space="preserve"> </w:t>
      </w:r>
      <w:r w:rsidR="007A3D5C" w:rsidRPr="00A635C5">
        <w:rPr>
          <w:rFonts w:ascii="Poppins" w:hAnsi="Poppins" w:cs="Poppins"/>
          <w:sz w:val="21"/>
          <w:szCs w:val="21"/>
        </w:rPr>
        <w:t>przeciętnie zarabiając</w:t>
      </w:r>
      <w:r w:rsidR="008B4478" w:rsidRPr="00A635C5">
        <w:rPr>
          <w:rFonts w:ascii="Poppins" w:hAnsi="Poppins" w:cs="Poppins"/>
          <w:sz w:val="21"/>
          <w:szCs w:val="21"/>
        </w:rPr>
        <w:t xml:space="preserve">y </w:t>
      </w:r>
      <w:r w:rsidR="002F29BD" w:rsidRPr="00A635C5">
        <w:rPr>
          <w:rFonts w:ascii="Poppins" w:hAnsi="Poppins" w:cs="Poppins"/>
          <w:sz w:val="21"/>
          <w:szCs w:val="21"/>
        </w:rPr>
        <w:t xml:space="preserve">30-letni </w:t>
      </w:r>
      <w:r w:rsidR="008B4478" w:rsidRPr="00A635C5">
        <w:rPr>
          <w:rFonts w:ascii="Poppins" w:hAnsi="Poppins" w:cs="Poppins"/>
          <w:sz w:val="21"/>
          <w:szCs w:val="21"/>
        </w:rPr>
        <w:t xml:space="preserve">singiel </w:t>
      </w:r>
      <w:r w:rsidR="007A3D5C" w:rsidRPr="00A635C5">
        <w:rPr>
          <w:rFonts w:ascii="Poppins" w:hAnsi="Poppins" w:cs="Poppins"/>
          <w:sz w:val="21"/>
          <w:szCs w:val="21"/>
        </w:rPr>
        <w:t>to tak</w:t>
      </w:r>
      <w:r w:rsidR="008B4478" w:rsidRPr="00A635C5">
        <w:rPr>
          <w:rFonts w:ascii="Poppins" w:hAnsi="Poppins" w:cs="Poppins"/>
          <w:sz w:val="21"/>
          <w:szCs w:val="21"/>
        </w:rPr>
        <w:t>i</w:t>
      </w:r>
      <w:r w:rsidR="007A3D5C" w:rsidRPr="00A635C5">
        <w:rPr>
          <w:rFonts w:ascii="Poppins" w:hAnsi="Poppins" w:cs="Poppins"/>
          <w:sz w:val="21"/>
          <w:szCs w:val="21"/>
        </w:rPr>
        <w:t>, które</w:t>
      </w:r>
      <w:r w:rsidR="008B4478" w:rsidRPr="00A635C5">
        <w:rPr>
          <w:rFonts w:ascii="Poppins" w:hAnsi="Poppins" w:cs="Poppins"/>
          <w:sz w:val="21"/>
          <w:szCs w:val="21"/>
        </w:rPr>
        <w:t>go</w:t>
      </w:r>
      <w:r w:rsidR="007A3D5C" w:rsidRPr="00A635C5">
        <w:rPr>
          <w:rFonts w:ascii="Poppins" w:hAnsi="Poppins" w:cs="Poppins"/>
          <w:sz w:val="21"/>
          <w:szCs w:val="21"/>
        </w:rPr>
        <w:t xml:space="preserve"> wynagrodzenie</w:t>
      </w:r>
      <w:r w:rsidR="008B4478" w:rsidRPr="00A635C5">
        <w:rPr>
          <w:rFonts w:ascii="Poppins" w:hAnsi="Poppins" w:cs="Poppins"/>
          <w:sz w:val="21"/>
          <w:szCs w:val="21"/>
        </w:rPr>
        <w:t xml:space="preserve"> netto, czyli </w:t>
      </w:r>
      <w:r>
        <w:rPr>
          <w:rFonts w:ascii="Poppins" w:hAnsi="Poppins" w:cs="Poppins"/>
          <w:sz w:val="21"/>
          <w:szCs w:val="21"/>
        </w:rPr>
        <w:t>„</w:t>
      </w:r>
      <w:r w:rsidR="008B4478" w:rsidRPr="00A635C5">
        <w:rPr>
          <w:rFonts w:ascii="Poppins" w:hAnsi="Poppins" w:cs="Poppins"/>
          <w:sz w:val="21"/>
          <w:szCs w:val="21"/>
        </w:rPr>
        <w:t>na rękę</w:t>
      </w:r>
      <w:r>
        <w:rPr>
          <w:rFonts w:ascii="Poppins" w:hAnsi="Poppins" w:cs="Poppins"/>
          <w:sz w:val="21"/>
          <w:szCs w:val="21"/>
        </w:rPr>
        <w:t>”</w:t>
      </w:r>
      <w:r w:rsidR="008B4478" w:rsidRPr="00A635C5">
        <w:rPr>
          <w:rFonts w:ascii="Poppins" w:hAnsi="Poppins" w:cs="Poppins"/>
          <w:sz w:val="21"/>
          <w:szCs w:val="21"/>
        </w:rPr>
        <w:t xml:space="preserve"> wynosi </w:t>
      </w:r>
      <w:r w:rsidR="002F29BD" w:rsidRPr="00A635C5">
        <w:rPr>
          <w:rFonts w:ascii="Poppins" w:hAnsi="Poppins" w:cs="Poppins"/>
          <w:sz w:val="21"/>
          <w:szCs w:val="21"/>
        </w:rPr>
        <w:t xml:space="preserve">6 tys. zł. W przypadku bezdzietnej pary 30-latków </w:t>
      </w:r>
      <w:r w:rsidR="00EE031F" w:rsidRPr="00A635C5">
        <w:rPr>
          <w:rFonts w:ascii="Poppins" w:hAnsi="Poppins" w:cs="Poppins"/>
          <w:sz w:val="21"/>
          <w:szCs w:val="21"/>
        </w:rPr>
        <w:t xml:space="preserve">bierzemy </w:t>
      </w:r>
      <w:r w:rsidR="002F29BD" w:rsidRPr="00A635C5">
        <w:rPr>
          <w:rFonts w:ascii="Poppins" w:hAnsi="Poppins" w:cs="Poppins"/>
          <w:sz w:val="21"/>
          <w:szCs w:val="21"/>
        </w:rPr>
        <w:t>pod uwagę zarobki na poziomie 8 tys. zł, a małżeństwa w wieku 35 lat z dzieckiem – 10 tys. zł.</w:t>
      </w:r>
      <w:r w:rsidR="00C439A6" w:rsidRPr="00A635C5">
        <w:rPr>
          <w:rFonts w:ascii="Poppins" w:hAnsi="Poppins" w:cs="Poppins"/>
          <w:sz w:val="21"/>
          <w:szCs w:val="21"/>
        </w:rPr>
        <w:t xml:space="preserve"> </w:t>
      </w:r>
      <w:r w:rsidR="00731236" w:rsidRPr="00A635C5">
        <w:rPr>
          <w:rFonts w:ascii="Poppins" w:hAnsi="Poppins" w:cs="Poppins"/>
          <w:sz w:val="21"/>
          <w:szCs w:val="21"/>
        </w:rPr>
        <w:t xml:space="preserve">Co ważne, </w:t>
      </w:r>
      <w:r w:rsidR="002F29BD" w:rsidRPr="00A635C5">
        <w:rPr>
          <w:rFonts w:ascii="Poppins" w:hAnsi="Poppins" w:cs="Poppins"/>
          <w:sz w:val="21"/>
          <w:szCs w:val="21"/>
        </w:rPr>
        <w:t>młodzi mają umowę o pracę na czas nieokreślony</w:t>
      </w:r>
      <w:r w:rsidR="00D43F85" w:rsidRPr="00A635C5">
        <w:rPr>
          <w:rFonts w:ascii="Poppins" w:hAnsi="Poppins" w:cs="Poppins"/>
          <w:sz w:val="21"/>
          <w:szCs w:val="21"/>
        </w:rPr>
        <w:t>. Mieszkając wcześniej kątem u rodziców zdołali odłożyć wkład własny na pokrycie 20% kosztów zakupu mieszkania</w:t>
      </w:r>
      <w:r w:rsidR="002F29BD" w:rsidRPr="00A635C5">
        <w:rPr>
          <w:rFonts w:ascii="Poppins" w:hAnsi="Poppins" w:cs="Poppins"/>
          <w:sz w:val="21"/>
          <w:szCs w:val="21"/>
        </w:rPr>
        <w:t>.</w:t>
      </w:r>
      <w:r w:rsidR="00D43F85" w:rsidRPr="00A635C5">
        <w:rPr>
          <w:rFonts w:ascii="Poppins" w:hAnsi="Poppins" w:cs="Poppins"/>
          <w:sz w:val="21"/>
          <w:szCs w:val="21"/>
        </w:rPr>
        <w:t xml:space="preserve"> </w:t>
      </w:r>
      <w:r w:rsidR="00731236" w:rsidRPr="00A635C5">
        <w:rPr>
          <w:rFonts w:ascii="Poppins" w:hAnsi="Poppins" w:cs="Poppins"/>
          <w:sz w:val="21"/>
          <w:szCs w:val="21"/>
        </w:rPr>
        <w:t>N</w:t>
      </w:r>
      <w:r w:rsidR="00D43F85" w:rsidRPr="00A635C5">
        <w:rPr>
          <w:rFonts w:ascii="Poppins" w:hAnsi="Poppins" w:cs="Poppins"/>
          <w:sz w:val="21"/>
          <w:szCs w:val="21"/>
        </w:rPr>
        <w:t xml:space="preserve">ie mają też </w:t>
      </w:r>
      <w:r w:rsidR="002F29BD" w:rsidRPr="00A635C5">
        <w:rPr>
          <w:rFonts w:ascii="Poppins" w:hAnsi="Poppins" w:cs="Poppins"/>
          <w:sz w:val="21"/>
          <w:szCs w:val="21"/>
        </w:rPr>
        <w:t>żadnych zobowiązań kredytowych</w:t>
      </w:r>
      <w:r w:rsidR="00D43F85" w:rsidRPr="00A635C5">
        <w:rPr>
          <w:rFonts w:ascii="Poppins" w:hAnsi="Poppins" w:cs="Poppins"/>
          <w:sz w:val="21"/>
          <w:szCs w:val="21"/>
        </w:rPr>
        <w:t>, które obniżałyby ich zdolność kredytową</w:t>
      </w:r>
      <w:r w:rsidR="002F29BD" w:rsidRPr="00A635C5">
        <w:rPr>
          <w:rFonts w:ascii="Poppins" w:hAnsi="Poppins" w:cs="Poppins"/>
          <w:sz w:val="21"/>
          <w:szCs w:val="21"/>
        </w:rPr>
        <w:t>.</w:t>
      </w:r>
    </w:p>
    <w:p w14:paraId="4653F347" w14:textId="18B83D3E" w:rsidR="00EE031F" w:rsidRPr="00A635C5" w:rsidRDefault="00EE031F" w:rsidP="00C40908">
      <w:pPr>
        <w:shd w:val="clear" w:color="auto" w:fill="FFFFFF"/>
        <w:spacing w:before="100" w:beforeAutospacing="1" w:after="100" w:afterAutospacing="1" w:line="240" w:lineRule="auto"/>
        <w:jc w:val="both"/>
        <w:rPr>
          <w:rFonts w:ascii="Poppins" w:hAnsi="Poppins" w:cs="Poppins"/>
          <w:b/>
          <w:bCs/>
          <w:sz w:val="21"/>
          <w:szCs w:val="21"/>
        </w:rPr>
      </w:pPr>
      <w:r w:rsidRPr="00A635C5">
        <w:rPr>
          <w:rFonts w:ascii="Poppins" w:hAnsi="Poppins" w:cs="Poppins"/>
          <w:b/>
          <w:bCs/>
          <w:sz w:val="21"/>
          <w:szCs w:val="21"/>
        </w:rPr>
        <w:t>Kredyty mieszkaniowe</w:t>
      </w:r>
    </w:p>
    <w:p w14:paraId="5DDEA547" w14:textId="0D75CF39" w:rsidR="003B3866" w:rsidRDefault="00240CEE" w:rsidP="00C40908">
      <w:pPr>
        <w:jc w:val="both"/>
        <w:rPr>
          <w:rFonts w:ascii="Poppins" w:hAnsi="Poppins" w:cs="Poppins"/>
          <w:sz w:val="21"/>
          <w:szCs w:val="21"/>
        </w:rPr>
      </w:pPr>
      <w:r w:rsidRPr="00A635C5">
        <w:rPr>
          <w:rFonts w:ascii="Poppins" w:eastAsia="Times New Roman" w:hAnsi="Poppins" w:cs="Poppins"/>
          <w:color w:val="23232D"/>
          <w:sz w:val="21"/>
          <w:szCs w:val="21"/>
          <w:lang w:eastAsia="pl-PL"/>
        </w:rPr>
        <w:t xml:space="preserve">Po lipcowym ożywieniu na rynku kredytów mieszkaniowych sierpień przyniósł spadek liczby złożonych wniosków kredytowych. Biuro Informacji Kredytowej (BIK) podało, że do banków </w:t>
      </w:r>
      <w:r w:rsidRPr="00A635C5">
        <w:rPr>
          <w:rFonts w:ascii="Poppins" w:hAnsi="Poppins" w:cs="Poppins"/>
          <w:sz w:val="21"/>
          <w:szCs w:val="21"/>
        </w:rPr>
        <w:t>zgłosiło się ok. 26,4 tys. chętnych, czyli o 14% mniej niż miesiąc wcześniej.</w:t>
      </w:r>
      <w:r w:rsidR="006E043F" w:rsidRPr="00A635C5">
        <w:rPr>
          <w:rFonts w:ascii="Poppins" w:hAnsi="Poppins" w:cs="Poppins"/>
          <w:sz w:val="21"/>
          <w:szCs w:val="21"/>
        </w:rPr>
        <w:t xml:space="preserve"> </w:t>
      </w:r>
      <w:r w:rsidR="006E043F" w:rsidRPr="00AB1B1F">
        <w:rPr>
          <w:rFonts w:ascii="Poppins" w:hAnsi="Poppins" w:cs="Poppins"/>
          <w:sz w:val="21"/>
          <w:szCs w:val="21"/>
        </w:rPr>
        <w:t xml:space="preserve">Czy można to tłumaczyć wyłącznie sezonem urlopowym? Rankomat.pl przeanalizował ofertę 10 największych banków i okazało się, że w sierpniu </w:t>
      </w:r>
      <w:r w:rsidR="003B3866" w:rsidRPr="00AB1B1F">
        <w:rPr>
          <w:rFonts w:ascii="Poppins" w:hAnsi="Poppins" w:cs="Poppins"/>
          <w:sz w:val="21"/>
          <w:szCs w:val="21"/>
        </w:rPr>
        <w:t xml:space="preserve">ich polityka kredytowa była mocno zróżnicowana. </w:t>
      </w:r>
    </w:p>
    <w:p w14:paraId="4FE2CCAB" w14:textId="06CD5BDE" w:rsidR="00F526AB" w:rsidRDefault="00F526AB" w:rsidP="00F526AB">
      <w:pPr>
        <w:jc w:val="center"/>
        <w:rPr>
          <w:rFonts w:ascii="Poppins" w:hAnsi="Poppins" w:cs="Poppins"/>
          <w:sz w:val="21"/>
          <w:szCs w:val="21"/>
        </w:rPr>
      </w:pPr>
      <w:r>
        <w:rPr>
          <w:rFonts w:ascii="Poppins" w:hAnsi="Poppins" w:cs="Poppins"/>
          <w:noProof/>
          <w:sz w:val="21"/>
          <w:szCs w:val="21"/>
        </w:rPr>
        <w:drawing>
          <wp:inline distT="0" distB="0" distL="0" distR="0" wp14:anchorId="5DFBBAC5" wp14:editId="038525B6">
            <wp:extent cx="5494020" cy="3040319"/>
            <wp:effectExtent l="0" t="0" r="0" b="8255"/>
            <wp:docPr id="318275951"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03106" cy="3045347"/>
                    </a:xfrm>
                    <a:prstGeom prst="rect">
                      <a:avLst/>
                    </a:prstGeom>
                    <a:noFill/>
                    <a:ln>
                      <a:noFill/>
                    </a:ln>
                  </pic:spPr>
                </pic:pic>
              </a:graphicData>
            </a:graphic>
          </wp:inline>
        </w:drawing>
      </w:r>
    </w:p>
    <w:p w14:paraId="7BBAAFCA" w14:textId="77777777" w:rsidR="003D341D" w:rsidRPr="00AB1B1F" w:rsidRDefault="003B3866" w:rsidP="00C40908">
      <w:pPr>
        <w:jc w:val="both"/>
        <w:rPr>
          <w:rFonts w:ascii="Poppins" w:hAnsi="Poppins" w:cs="Poppins"/>
          <w:sz w:val="21"/>
          <w:szCs w:val="21"/>
        </w:rPr>
      </w:pPr>
      <w:r w:rsidRPr="00AB1B1F">
        <w:rPr>
          <w:rFonts w:ascii="Poppins" w:hAnsi="Poppins" w:cs="Poppins"/>
          <w:sz w:val="21"/>
          <w:szCs w:val="21"/>
        </w:rPr>
        <w:lastRenderedPageBreak/>
        <w:t xml:space="preserve">– </w:t>
      </w:r>
      <w:r w:rsidRPr="00AB1B1F">
        <w:rPr>
          <w:rFonts w:ascii="Poppins" w:hAnsi="Poppins" w:cs="Poppins"/>
          <w:i/>
          <w:iCs/>
          <w:sz w:val="21"/>
          <w:szCs w:val="21"/>
        </w:rPr>
        <w:t>Część banków zdecydowała się złagodzić sposób liczenia zdolności kredytowej, co częściowo wynikało z obniżenia stawek oprocentowania stałego. Z drugiej strony niektóre banki zaostrzyły sposób liczenia zdolności kredytowej dla wszystkich klientów lub dla określonych grup</w:t>
      </w:r>
      <w:r w:rsidR="003D341D" w:rsidRPr="00AB1B1F">
        <w:rPr>
          <w:rFonts w:ascii="Poppins" w:hAnsi="Poppins" w:cs="Poppins"/>
          <w:i/>
          <w:iCs/>
          <w:sz w:val="21"/>
          <w:szCs w:val="21"/>
        </w:rPr>
        <w:t xml:space="preserve"> </w:t>
      </w:r>
      <w:r w:rsidR="003D341D" w:rsidRPr="00AB1B1F">
        <w:rPr>
          <w:rFonts w:ascii="Poppins" w:hAnsi="Poppins" w:cs="Poppins"/>
          <w:sz w:val="21"/>
          <w:szCs w:val="21"/>
        </w:rPr>
        <w:t xml:space="preserve">– komentuje </w:t>
      </w:r>
      <w:r w:rsidR="003D341D" w:rsidRPr="00314649">
        <w:rPr>
          <w:rFonts w:ascii="Poppins" w:hAnsi="Poppins" w:cs="Poppins"/>
          <w:sz w:val="21"/>
          <w:szCs w:val="21"/>
        </w:rPr>
        <w:t>Konrad Pluciński, ekspert Rankomat.pl</w:t>
      </w:r>
      <w:r w:rsidRPr="00314649">
        <w:rPr>
          <w:rFonts w:ascii="Poppins" w:hAnsi="Poppins" w:cs="Poppins"/>
          <w:sz w:val="21"/>
          <w:szCs w:val="21"/>
        </w:rPr>
        <w:t>.</w:t>
      </w:r>
    </w:p>
    <w:p w14:paraId="62409AB6" w14:textId="3E135A2C" w:rsidR="003B3866" w:rsidRPr="00AB1B1F" w:rsidRDefault="003B3866" w:rsidP="001765CF">
      <w:pPr>
        <w:jc w:val="both"/>
        <w:rPr>
          <w:rFonts w:ascii="Poppins" w:hAnsi="Poppins" w:cs="Poppins"/>
          <w:sz w:val="21"/>
          <w:szCs w:val="21"/>
        </w:rPr>
      </w:pPr>
      <w:r w:rsidRPr="00AB1B1F">
        <w:rPr>
          <w:rFonts w:ascii="Poppins" w:hAnsi="Poppins" w:cs="Poppins"/>
          <w:sz w:val="21"/>
          <w:szCs w:val="21"/>
        </w:rPr>
        <w:t>W efekcie średnia zdolność kredytowa liczona na podstawie danych z 10 banków wzrosła w przypadku singli zarabiających 6 tys. zł na rękę. To dobra informacja, bo przez ostatnie miesiące zdolność osób, które samemu chcą wziąć kredyt hipoteczny była na stabilnym, ale niskim poziomie.</w:t>
      </w:r>
    </w:p>
    <w:p w14:paraId="24127B50" w14:textId="2B7BB754" w:rsidR="006E043F" w:rsidRDefault="006E043F" w:rsidP="00C40908">
      <w:pPr>
        <w:jc w:val="both"/>
        <w:rPr>
          <w:rFonts w:ascii="Poppins" w:hAnsi="Poppins" w:cs="Poppins"/>
          <w:sz w:val="21"/>
          <w:szCs w:val="21"/>
        </w:rPr>
      </w:pPr>
      <w:r w:rsidRPr="00AB1B1F">
        <w:rPr>
          <w:rFonts w:ascii="Poppins" w:hAnsi="Poppins" w:cs="Poppins"/>
          <w:sz w:val="21"/>
          <w:szCs w:val="21"/>
        </w:rPr>
        <w:t xml:space="preserve">Singiel mógł w sierpniu liczyć na średnio 386,6 tys. zł kredytu na zakup mieszkania (o ok. </w:t>
      </w:r>
      <w:r w:rsidR="00DB7E1E" w:rsidRPr="00AB1B1F">
        <w:rPr>
          <w:rFonts w:ascii="Poppins" w:hAnsi="Poppins" w:cs="Poppins"/>
          <w:sz w:val="21"/>
          <w:szCs w:val="21"/>
        </w:rPr>
        <w:t>3</w:t>
      </w:r>
      <w:r w:rsidRPr="00AB1B1F">
        <w:rPr>
          <w:rFonts w:ascii="Poppins" w:hAnsi="Poppins" w:cs="Poppins"/>
          <w:sz w:val="21"/>
          <w:szCs w:val="21"/>
        </w:rPr>
        <w:t>,</w:t>
      </w:r>
      <w:r w:rsidR="00DB7E1E" w:rsidRPr="00AB1B1F">
        <w:rPr>
          <w:rFonts w:ascii="Poppins" w:hAnsi="Poppins" w:cs="Poppins"/>
          <w:sz w:val="21"/>
          <w:szCs w:val="21"/>
        </w:rPr>
        <w:t>1</w:t>
      </w:r>
      <w:r w:rsidRPr="00AB1B1F">
        <w:rPr>
          <w:rFonts w:ascii="Poppins" w:hAnsi="Poppins" w:cs="Poppins"/>
          <w:sz w:val="21"/>
          <w:szCs w:val="21"/>
        </w:rPr>
        <w:t xml:space="preserve"> tys. zł więcej niż w lipcu), bezdzietna para – </w:t>
      </w:r>
      <w:r w:rsidR="00B3321F" w:rsidRPr="00AB1B1F">
        <w:rPr>
          <w:rFonts w:ascii="Poppins" w:hAnsi="Poppins" w:cs="Poppins"/>
          <w:sz w:val="21"/>
          <w:szCs w:val="21"/>
        </w:rPr>
        <w:t>blisko 477,5</w:t>
      </w:r>
      <w:r w:rsidRPr="00AB1B1F">
        <w:rPr>
          <w:rFonts w:ascii="Poppins" w:hAnsi="Poppins" w:cs="Poppins"/>
          <w:sz w:val="21"/>
          <w:szCs w:val="21"/>
        </w:rPr>
        <w:t xml:space="preserve"> tys. zł (o </w:t>
      </w:r>
      <w:r w:rsidR="00B3321F" w:rsidRPr="00AB1B1F">
        <w:rPr>
          <w:rFonts w:ascii="Poppins" w:hAnsi="Poppins" w:cs="Poppins"/>
          <w:sz w:val="21"/>
          <w:szCs w:val="21"/>
        </w:rPr>
        <w:t xml:space="preserve">ok. </w:t>
      </w:r>
      <w:r w:rsidR="00DB7E1E" w:rsidRPr="00AB1B1F">
        <w:rPr>
          <w:rFonts w:ascii="Poppins" w:hAnsi="Poppins" w:cs="Poppins"/>
          <w:sz w:val="21"/>
          <w:szCs w:val="21"/>
        </w:rPr>
        <w:t>2</w:t>
      </w:r>
      <w:r w:rsidR="00B3321F" w:rsidRPr="00AB1B1F">
        <w:rPr>
          <w:rFonts w:ascii="Poppins" w:hAnsi="Poppins" w:cs="Poppins"/>
          <w:sz w:val="21"/>
          <w:szCs w:val="21"/>
        </w:rPr>
        <w:t>,4</w:t>
      </w:r>
      <w:r w:rsidRPr="00AB1B1F">
        <w:rPr>
          <w:rFonts w:ascii="Poppins" w:hAnsi="Poppins" w:cs="Poppins"/>
          <w:sz w:val="21"/>
          <w:szCs w:val="21"/>
        </w:rPr>
        <w:t xml:space="preserve"> tys. zł </w:t>
      </w:r>
      <w:r w:rsidR="00DB7E1E" w:rsidRPr="00AB1B1F">
        <w:rPr>
          <w:rFonts w:ascii="Poppins" w:hAnsi="Poppins" w:cs="Poppins"/>
          <w:sz w:val="21"/>
          <w:szCs w:val="21"/>
        </w:rPr>
        <w:t>więcej</w:t>
      </w:r>
      <w:r w:rsidRPr="00AB1B1F">
        <w:rPr>
          <w:rFonts w:ascii="Poppins" w:hAnsi="Poppins" w:cs="Poppins"/>
          <w:sz w:val="21"/>
          <w:szCs w:val="21"/>
        </w:rPr>
        <w:t>), zaś para z dzieckiem – 5</w:t>
      </w:r>
      <w:r w:rsidR="00B3321F" w:rsidRPr="00AB1B1F">
        <w:rPr>
          <w:rFonts w:ascii="Poppins" w:hAnsi="Poppins" w:cs="Poppins"/>
          <w:sz w:val="21"/>
          <w:szCs w:val="21"/>
        </w:rPr>
        <w:t>75</w:t>
      </w:r>
      <w:r w:rsidRPr="00AB1B1F">
        <w:rPr>
          <w:rFonts w:ascii="Poppins" w:hAnsi="Poppins" w:cs="Poppins"/>
          <w:sz w:val="21"/>
          <w:szCs w:val="21"/>
        </w:rPr>
        <w:t xml:space="preserve"> tys. zł (o </w:t>
      </w:r>
      <w:r w:rsidR="00B3321F" w:rsidRPr="00AB1B1F">
        <w:rPr>
          <w:rFonts w:ascii="Poppins" w:hAnsi="Poppins" w:cs="Poppins"/>
          <w:sz w:val="21"/>
          <w:szCs w:val="21"/>
        </w:rPr>
        <w:t xml:space="preserve">blisko </w:t>
      </w:r>
      <w:r w:rsidR="00DB7E1E" w:rsidRPr="00AB1B1F">
        <w:rPr>
          <w:rFonts w:ascii="Poppins" w:hAnsi="Poppins" w:cs="Poppins"/>
          <w:sz w:val="21"/>
          <w:szCs w:val="21"/>
        </w:rPr>
        <w:t>1</w:t>
      </w:r>
      <w:r w:rsidRPr="00AB1B1F">
        <w:rPr>
          <w:rFonts w:ascii="Poppins" w:hAnsi="Poppins" w:cs="Poppins"/>
          <w:sz w:val="21"/>
          <w:szCs w:val="21"/>
        </w:rPr>
        <w:t xml:space="preserve"> tys. zł </w:t>
      </w:r>
      <w:r w:rsidR="00B3321F" w:rsidRPr="00AB1B1F">
        <w:rPr>
          <w:rFonts w:ascii="Poppins" w:hAnsi="Poppins" w:cs="Poppins"/>
          <w:sz w:val="21"/>
          <w:szCs w:val="21"/>
        </w:rPr>
        <w:t>mniej</w:t>
      </w:r>
      <w:r w:rsidRPr="00AB1B1F">
        <w:rPr>
          <w:rFonts w:ascii="Poppins" w:hAnsi="Poppins" w:cs="Poppins"/>
          <w:sz w:val="21"/>
          <w:szCs w:val="21"/>
        </w:rPr>
        <w:t xml:space="preserve">). </w:t>
      </w:r>
    </w:p>
    <w:p w14:paraId="568FD1C9" w14:textId="65B85249" w:rsidR="00F526AB" w:rsidRDefault="00EE752B" w:rsidP="00F526AB">
      <w:pPr>
        <w:jc w:val="center"/>
        <w:rPr>
          <w:rFonts w:ascii="Poppins" w:hAnsi="Poppins" w:cs="Poppins"/>
          <w:sz w:val="21"/>
          <w:szCs w:val="21"/>
        </w:rPr>
      </w:pPr>
      <w:r>
        <w:rPr>
          <w:rFonts w:ascii="Poppins" w:eastAsia="Times New Roman" w:hAnsi="Poppins" w:cs="Poppins"/>
          <w:noProof/>
          <w:color w:val="000000"/>
          <w:sz w:val="21"/>
          <w:szCs w:val="21"/>
        </w:rPr>
        <w:drawing>
          <wp:inline distT="0" distB="0" distL="0" distR="0" wp14:anchorId="130ACD97" wp14:editId="3171618E">
            <wp:extent cx="6637020" cy="3489960"/>
            <wp:effectExtent l="0" t="0" r="0" b="0"/>
            <wp:docPr id="93003455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37020" cy="3489960"/>
                    </a:xfrm>
                    <a:prstGeom prst="rect">
                      <a:avLst/>
                    </a:prstGeom>
                    <a:noFill/>
                    <a:ln>
                      <a:noFill/>
                    </a:ln>
                  </pic:spPr>
                </pic:pic>
              </a:graphicData>
            </a:graphic>
          </wp:inline>
        </w:drawing>
      </w:r>
    </w:p>
    <w:p w14:paraId="6CD66E94" w14:textId="307B4BE7" w:rsidR="00DB7E1E" w:rsidRDefault="00BF55EA" w:rsidP="000561EF">
      <w:pPr>
        <w:jc w:val="both"/>
        <w:rPr>
          <w:rFonts w:ascii="Poppins" w:eastAsia="Times New Roman" w:hAnsi="Poppins" w:cs="Poppins"/>
          <w:color w:val="000000"/>
          <w:sz w:val="21"/>
          <w:szCs w:val="21"/>
        </w:rPr>
      </w:pPr>
      <w:r w:rsidRPr="00AB1B1F">
        <w:rPr>
          <w:rFonts w:ascii="Poppins" w:hAnsi="Poppins" w:cs="Poppins"/>
          <w:sz w:val="21"/>
          <w:szCs w:val="21"/>
        </w:rPr>
        <w:t>Przy tym należy</w:t>
      </w:r>
      <w:r w:rsidR="007F120D" w:rsidRPr="00AB1B1F">
        <w:rPr>
          <w:rFonts w:ascii="Poppins" w:hAnsi="Poppins" w:cs="Poppins"/>
          <w:sz w:val="21"/>
          <w:szCs w:val="21"/>
        </w:rPr>
        <w:t xml:space="preserve"> </w:t>
      </w:r>
      <w:r w:rsidR="00D66503" w:rsidRPr="00AB1B1F">
        <w:rPr>
          <w:rFonts w:ascii="Poppins" w:hAnsi="Poppins" w:cs="Poppins"/>
          <w:sz w:val="21"/>
          <w:szCs w:val="21"/>
        </w:rPr>
        <w:t>tradycyjnie</w:t>
      </w:r>
      <w:r w:rsidRPr="00AB1B1F">
        <w:rPr>
          <w:rFonts w:ascii="Poppins" w:hAnsi="Poppins" w:cs="Poppins"/>
          <w:sz w:val="21"/>
          <w:szCs w:val="21"/>
        </w:rPr>
        <w:t xml:space="preserve"> zwrócić</w:t>
      </w:r>
      <w:r w:rsidR="00D66503" w:rsidRPr="00AB1B1F">
        <w:rPr>
          <w:rFonts w:ascii="Poppins" w:hAnsi="Poppins" w:cs="Poppins"/>
          <w:sz w:val="21"/>
          <w:szCs w:val="21"/>
        </w:rPr>
        <w:t xml:space="preserve"> </w:t>
      </w:r>
      <w:r w:rsidR="007F120D" w:rsidRPr="00AB1B1F">
        <w:rPr>
          <w:rFonts w:ascii="Poppins" w:hAnsi="Poppins" w:cs="Poppins"/>
          <w:sz w:val="21"/>
          <w:szCs w:val="21"/>
        </w:rPr>
        <w:t xml:space="preserve">uwagę na </w:t>
      </w:r>
      <w:r w:rsidR="00EE031F" w:rsidRPr="00AB1B1F">
        <w:rPr>
          <w:rFonts w:ascii="Poppins" w:hAnsi="Poppins" w:cs="Poppins"/>
          <w:sz w:val="21"/>
          <w:szCs w:val="21"/>
        </w:rPr>
        <w:t xml:space="preserve">ogromne </w:t>
      </w:r>
      <w:r w:rsidR="00EE031F" w:rsidRPr="00AB1B1F">
        <w:rPr>
          <w:rFonts w:ascii="Poppins" w:hAnsi="Poppins" w:cs="Poppins"/>
          <w:color w:val="000000"/>
          <w:sz w:val="21"/>
          <w:szCs w:val="21"/>
        </w:rPr>
        <w:t>różnice w sposobie liczenia zdolności przez poszczególne banki</w:t>
      </w:r>
      <w:r w:rsidRPr="00AB1B1F">
        <w:rPr>
          <w:rFonts w:ascii="Poppins" w:hAnsi="Poppins" w:cs="Poppins"/>
          <w:color w:val="000000"/>
          <w:sz w:val="21"/>
          <w:szCs w:val="21"/>
        </w:rPr>
        <w:t xml:space="preserve"> n</w:t>
      </w:r>
      <w:r w:rsidR="007F120D" w:rsidRPr="00AB1B1F">
        <w:rPr>
          <w:rFonts w:ascii="Poppins" w:hAnsi="Poppins" w:cs="Poppins"/>
          <w:color w:val="000000"/>
          <w:sz w:val="21"/>
          <w:szCs w:val="21"/>
        </w:rPr>
        <w:t>p. w</w:t>
      </w:r>
      <w:r w:rsidR="00EE031F" w:rsidRPr="00AB1B1F">
        <w:rPr>
          <w:rFonts w:ascii="Poppins" w:hAnsi="Poppins" w:cs="Poppins"/>
          <w:color w:val="000000"/>
          <w:sz w:val="21"/>
          <w:szCs w:val="21"/>
        </w:rPr>
        <w:t xml:space="preserve"> przypadku </w:t>
      </w:r>
      <w:r w:rsidR="002403D1" w:rsidRPr="00AB1B1F">
        <w:rPr>
          <w:rFonts w:ascii="Poppins" w:hAnsi="Poppins" w:cs="Poppins"/>
          <w:color w:val="000000"/>
          <w:sz w:val="21"/>
          <w:szCs w:val="21"/>
        </w:rPr>
        <w:t>singielki czy singla</w:t>
      </w:r>
      <w:r w:rsidR="00EE031F" w:rsidRPr="00AB1B1F">
        <w:rPr>
          <w:rFonts w:ascii="Poppins" w:hAnsi="Poppins" w:cs="Poppins"/>
          <w:color w:val="000000"/>
          <w:sz w:val="21"/>
          <w:szCs w:val="21"/>
        </w:rPr>
        <w:t xml:space="preserve">, z dochodem na rękę na poziomie </w:t>
      </w:r>
      <w:r w:rsidR="002403D1" w:rsidRPr="00AB1B1F">
        <w:rPr>
          <w:rFonts w:ascii="Poppins" w:hAnsi="Poppins" w:cs="Poppins"/>
          <w:color w:val="000000"/>
          <w:sz w:val="21"/>
          <w:szCs w:val="21"/>
        </w:rPr>
        <w:t>6</w:t>
      </w:r>
      <w:r w:rsidR="00EE031F" w:rsidRPr="00AB1B1F">
        <w:rPr>
          <w:rFonts w:ascii="Poppins" w:hAnsi="Poppins" w:cs="Poppins"/>
          <w:color w:val="000000"/>
          <w:sz w:val="21"/>
          <w:szCs w:val="21"/>
        </w:rPr>
        <w:t xml:space="preserve"> tys. zł, różnica między pierwszym </w:t>
      </w:r>
      <w:r w:rsidR="00454334" w:rsidRPr="00AB1B1F">
        <w:rPr>
          <w:rFonts w:ascii="Poppins" w:hAnsi="Poppins" w:cs="Poppins"/>
          <w:color w:val="000000"/>
          <w:sz w:val="21"/>
          <w:szCs w:val="21"/>
        </w:rPr>
        <w:t xml:space="preserve">i </w:t>
      </w:r>
      <w:r w:rsidR="00EE031F" w:rsidRPr="00AB1B1F">
        <w:rPr>
          <w:rFonts w:ascii="Poppins" w:hAnsi="Poppins" w:cs="Poppins"/>
          <w:color w:val="000000"/>
          <w:sz w:val="21"/>
          <w:szCs w:val="21"/>
        </w:rPr>
        <w:t xml:space="preserve">ostatnim </w:t>
      </w:r>
      <w:r w:rsidR="00454334" w:rsidRPr="00AB1B1F">
        <w:rPr>
          <w:rFonts w:ascii="Poppins" w:hAnsi="Poppins" w:cs="Poppins"/>
          <w:color w:val="000000"/>
          <w:sz w:val="21"/>
          <w:szCs w:val="21"/>
        </w:rPr>
        <w:t xml:space="preserve">bankiem w zestawieniu </w:t>
      </w:r>
      <w:r w:rsidR="00DA5CEC" w:rsidRPr="00AB1B1F">
        <w:rPr>
          <w:rFonts w:ascii="Poppins" w:hAnsi="Poppins" w:cs="Poppins"/>
          <w:color w:val="000000"/>
          <w:sz w:val="21"/>
          <w:szCs w:val="21"/>
        </w:rPr>
        <w:t xml:space="preserve">wynosiła </w:t>
      </w:r>
      <w:r w:rsidR="00454334" w:rsidRPr="00AB1B1F">
        <w:rPr>
          <w:rFonts w:ascii="Poppins" w:hAnsi="Poppins" w:cs="Poppins"/>
          <w:color w:val="000000"/>
          <w:sz w:val="21"/>
          <w:szCs w:val="21"/>
        </w:rPr>
        <w:t xml:space="preserve">w </w:t>
      </w:r>
      <w:r w:rsidR="002403D1" w:rsidRPr="00AB1B1F">
        <w:rPr>
          <w:rFonts w:ascii="Poppins" w:hAnsi="Poppins" w:cs="Poppins"/>
          <w:color w:val="000000"/>
          <w:sz w:val="21"/>
          <w:szCs w:val="21"/>
        </w:rPr>
        <w:t xml:space="preserve">sierpniu </w:t>
      </w:r>
      <w:r w:rsidR="00AF10ED" w:rsidRPr="00AB1B1F">
        <w:rPr>
          <w:rFonts w:ascii="Poppins" w:hAnsi="Poppins" w:cs="Poppins"/>
          <w:color w:val="000000"/>
          <w:sz w:val="21"/>
          <w:szCs w:val="21"/>
        </w:rPr>
        <w:t xml:space="preserve">aż </w:t>
      </w:r>
      <w:r w:rsidR="002403D1" w:rsidRPr="00AB1B1F">
        <w:rPr>
          <w:rFonts w:ascii="Poppins" w:hAnsi="Poppins" w:cs="Poppins"/>
          <w:color w:val="000000"/>
          <w:sz w:val="21"/>
          <w:szCs w:val="21"/>
        </w:rPr>
        <w:t>132,5</w:t>
      </w:r>
      <w:r w:rsidR="00EE031F" w:rsidRPr="00AB1B1F">
        <w:rPr>
          <w:rFonts w:ascii="Poppins" w:hAnsi="Poppins" w:cs="Poppins"/>
          <w:color w:val="000000"/>
          <w:sz w:val="21"/>
          <w:szCs w:val="21"/>
        </w:rPr>
        <w:t xml:space="preserve"> tys. zł. </w:t>
      </w:r>
      <w:r w:rsidR="00454334" w:rsidRPr="00AB1B1F">
        <w:rPr>
          <w:rFonts w:ascii="Poppins" w:hAnsi="Poppins" w:cs="Poppins"/>
          <w:color w:val="000000"/>
          <w:sz w:val="21"/>
          <w:szCs w:val="21"/>
        </w:rPr>
        <w:t xml:space="preserve">Problem w tym, że </w:t>
      </w:r>
      <w:r w:rsidR="00EE031F" w:rsidRPr="00AB1B1F">
        <w:rPr>
          <w:rFonts w:ascii="Poppins" w:eastAsia="Times New Roman" w:hAnsi="Poppins" w:cs="Poppins"/>
          <w:color w:val="000000"/>
          <w:sz w:val="21"/>
          <w:szCs w:val="21"/>
        </w:rPr>
        <w:t>banki oferujące największe kwoty</w:t>
      </w:r>
      <w:r w:rsidR="00DA5CEC" w:rsidRPr="00AB1B1F">
        <w:rPr>
          <w:rFonts w:ascii="Poppins" w:eastAsia="Times New Roman" w:hAnsi="Poppins" w:cs="Poppins"/>
          <w:color w:val="000000"/>
          <w:sz w:val="21"/>
          <w:szCs w:val="21"/>
        </w:rPr>
        <w:t xml:space="preserve"> nie zawsze są </w:t>
      </w:r>
      <w:r w:rsidR="00EE031F" w:rsidRPr="00AB1B1F">
        <w:rPr>
          <w:rFonts w:ascii="Poppins" w:eastAsia="Times New Roman" w:hAnsi="Poppins" w:cs="Poppins"/>
          <w:color w:val="000000"/>
          <w:sz w:val="21"/>
          <w:szCs w:val="21"/>
        </w:rPr>
        <w:t>jednocześnie najtańszymi</w:t>
      </w:r>
      <w:r w:rsidR="007F120D" w:rsidRPr="00AB1B1F">
        <w:rPr>
          <w:rFonts w:ascii="Poppins" w:eastAsia="Times New Roman" w:hAnsi="Poppins" w:cs="Poppins"/>
          <w:color w:val="000000"/>
          <w:sz w:val="21"/>
          <w:szCs w:val="21"/>
        </w:rPr>
        <w:t xml:space="preserve">. </w:t>
      </w:r>
      <w:r w:rsidR="00DA5CEC" w:rsidRPr="00AB1B1F">
        <w:rPr>
          <w:rFonts w:ascii="Poppins" w:eastAsia="Times New Roman" w:hAnsi="Poppins" w:cs="Poppins"/>
          <w:color w:val="000000"/>
          <w:sz w:val="21"/>
          <w:szCs w:val="21"/>
        </w:rPr>
        <w:t>Dlatego b</w:t>
      </w:r>
      <w:r w:rsidR="007F120D" w:rsidRPr="00AB1B1F">
        <w:rPr>
          <w:rFonts w:ascii="Poppins" w:eastAsia="Times New Roman" w:hAnsi="Poppins" w:cs="Poppins"/>
          <w:color w:val="000000"/>
          <w:sz w:val="21"/>
          <w:szCs w:val="21"/>
        </w:rPr>
        <w:t>ardzo duże znaczenie ma właściwe rozpoznanie rynku i dobór właściwej oferty</w:t>
      </w:r>
      <w:r w:rsidR="00DA5CEC" w:rsidRPr="00AB1B1F">
        <w:rPr>
          <w:rFonts w:ascii="Poppins" w:eastAsia="Times New Roman" w:hAnsi="Poppins" w:cs="Poppins"/>
          <w:color w:val="000000"/>
          <w:sz w:val="21"/>
          <w:szCs w:val="21"/>
        </w:rPr>
        <w:t>.</w:t>
      </w:r>
      <w:r w:rsidR="007F120D" w:rsidRPr="00A635C5">
        <w:rPr>
          <w:rFonts w:ascii="Poppins" w:eastAsia="Times New Roman" w:hAnsi="Poppins" w:cs="Poppins"/>
          <w:color w:val="000000"/>
          <w:sz w:val="21"/>
          <w:szCs w:val="21"/>
        </w:rPr>
        <w:t xml:space="preserve"> </w:t>
      </w:r>
    </w:p>
    <w:p w14:paraId="2B687FA8" w14:textId="29F81A6A" w:rsidR="00B1210E" w:rsidRPr="00A635C5" w:rsidRDefault="00C80976" w:rsidP="00C40908">
      <w:pPr>
        <w:shd w:val="clear" w:color="auto" w:fill="FFFFFF"/>
        <w:spacing w:before="100" w:beforeAutospacing="1" w:after="100" w:afterAutospacing="1" w:line="240" w:lineRule="auto"/>
        <w:jc w:val="both"/>
        <w:rPr>
          <w:rFonts w:ascii="Poppins" w:hAnsi="Poppins" w:cs="Poppins"/>
          <w:b/>
          <w:bCs/>
          <w:sz w:val="21"/>
          <w:szCs w:val="21"/>
        </w:rPr>
      </w:pPr>
      <w:r w:rsidRPr="00A635C5">
        <w:rPr>
          <w:rFonts w:ascii="Poppins" w:hAnsi="Poppins" w:cs="Poppins"/>
          <w:b/>
          <w:bCs/>
          <w:sz w:val="21"/>
          <w:szCs w:val="21"/>
        </w:rPr>
        <w:t>Jaki wybór nowych mieszkań?</w:t>
      </w:r>
    </w:p>
    <w:p w14:paraId="76814C00" w14:textId="7C5F7B06" w:rsidR="000561EF" w:rsidRPr="000561EF" w:rsidRDefault="00817ADD" w:rsidP="000561EF">
      <w:pPr>
        <w:shd w:val="clear" w:color="auto" w:fill="FFFFFF"/>
        <w:spacing w:before="100" w:beforeAutospacing="1" w:after="100" w:afterAutospacing="1" w:line="240" w:lineRule="auto"/>
        <w:jc w:val="both"/>
        <w:rPr>
          <w:rFonts w:ascii="Poppins" w:eastAsia="Times New Roman" w:hAnsi="Poppins" w:cs="Poppins"/>
          <w:color w:val="23232D"/>
          <w:sz w:val="21"/>
          <w:szCs w:val="21"/>
          <w:lang w:eastAsia="pl-PL"/>
        </w:rPr>
      </w:pPr>
      <w:r w:rsidRPr="00A635C5">
        <w:rPr>
          <w:rFonts w:ascii="Poppins" w:hAnsi="Poppins" w:cs="Poppins"/>
          <w:sz w:val="21"/>
          <w:szCs w:val="21"/>
        </w:rPr>
        <w:t xml:space="preserve">Pytanie, jak duży jest </w:t>
      </w:r>
      <w:r w:rsidR="004758A3" w:rsidRPr="00A635C5">
        <w:rPr>
          <w:rFonts w:ascii="Poppins" w:hAnsi="Poppins" w:cs="Poppins"/>
          <w:sz w:val="21"/>
          <w:szCs w:val="21"/>
        </w:rPr>
        <w:t>wybór mieszkań na kieszeń przeciętnego kredytobiorcy</w:t>
      </w:r>
      <w:r w:rsidR="00C40908" w:rsidRPr="00A635C5">
        <w:rPr>
          <w:rFonts w:ascii="Poppins" w:hAnsi="Poppins" w:cs="Poppins"/>
          <w:sz w:val="21"/>
          <w:szCs w:val="21"/>
        </w:rPr>
        <w:t>?</w:t>
      </w:r>
      <w:r w:rsidR="004758A3" w:rsidRPr="00A635C5">
        <w:rPr>
          <w:rFonts w:ascii="Poppins" w:hAnsi="Poppins" w:cs="Poppins"/>
          <w:sz w:val="21"/>
          <w:szCs w:val="21"/>
        </w:rPr>
        <w:t xml:space="preserve"> </w:t>
      </w:r>
      <w:r w:rsidR="00C40908" w:rsidRPr="00A635C5">
        <w:rPr>
          <w:rFonts w:ascii="Poppins" w:hAnsi="Poppins" w:cs="Poppins"/>
          <w:sz w:val="21"/>
          <w:szCs w:val="21"/>
        </w:rPr>
        <w:t xml:space="preserve">–  </w:t>
      </w:r>
      <w:r w:rsidRPr="00A635C5">
        <w:rPr>
          <w:rFonts w:ascii="Poppins" w:hAnsi="Poppins" w:cs="Poppins"/>
          <w:i/>
          <w:iCs/>
          <w:sz w:val="21"/>
          <w:szCs w:val="21"/>
        </w:rPr>
        <w:t>S</w:t>
      </w:r>
      <w:r w:rsidRPr="00A635C5">
        <w:rPr>
          <w:rFonts w:ascii="Poppins" w:eastAsia="Times New Roman" w:hAnsi="Poppins" w:cs="Poppins"/>
          <w:i/>
          <w:iCs/>
          <w:color w:val="23232D"/>
          <w:sz w:val="21"/>
          <w:szCs w:val="21"/>
          <w:lang w:eastAsia="pl-PL"/>
        </w:rPr>
        <w:t xml:space="preserve">ytuacja kupujących we wszystkich metropoliach </w:t>
      </w:r>
      <w:r w:rsidR="00C40908" w:rsidRPr="00A635C5">
        <w:rPr>
          <w:rFonts w:ascii="Poppins" w:eastAsia="Times New Roman" w:hAnsi="Poppins" w:cs="Poppins"/>
          <w:i/>
          <w:iCs/>
          <w:color w:val="23232D"/>
          <w:sz w:val="21"/>
          <w:szCs w:val="21"/>
          <w:lang w:eastAsia="pl-PL"/>
        </w:rPr>
        <w:t xml:space="preserve">wydaje się </w:t>
      </w:r>
      <w:r w:rsidRPr="00A635C5">
        <w:rPr>
          <w:rFonts w:ascii="Poppins" w:eastAsia="Times New Roman" w:hAnsi="Poppins" w:cs="Poppins"/>
          <w:i/>
          <w:iCs/>
          <w:color w:val="23232D"/>
          <w:sz w:val="21"/>
          <w:szCs w:val="21"/>
          <w:lang w:eastAsia="pl-PL"/>
        </w:rPr>
        <w:t>dość komfortowa</w:t>
      </w:r>
      <w:r w:rsidR="00C40908" w:rsidRPr="00A635C5">
        <w:rPr>
          <w:rFonts w:ascii="Poppins" w:eastAsia="Times New Roman" w:hAnsi="Poppins" w:cs="Poppins"/>
          <w:i/>
          <w:iCs/>
          <w:color w:val="23232D"/>
          <w:sz w:val="21"/>
          <w:szCs w:val="21"/>
          <w:lang w:eastAsia="pl-PL"/>
        </w:rPr>
        <w:t>. W</w:t>
      </w:r>
      <w:r w:rsidRPr="00A635C5">
        <w:rPr>
          <w:rFonts w:ascii="Poppins" w:eastAsia="Times New Roman" w:hAnsi="Poppins" w:cs="Poppins"/>
          <w:i/>
          <w:iCs/>
          <w:color w:val="23232D"/>
          <w:sz w:val="21"/>
          <w:szCs w:val="21"/>
          <w:lang w:eastAsia="pl-PL"/>
        </w:rPr>
        <w:t xml:space="preserve"> sierpniu w większości miast </w:t>
      </w:r>
      <w:r w:rsidR="00C40908" w:rsidRPr="00A635C5">
        <w:rPr>
          <w:rFonts w:ascii="Poppins" w:eastAsia="Times New Roman" w:hAnsi="Poppins" w:cs="Poppins"/>
          <w:i/>
          <w:iCs/>
          <w:color w:val="23232D"/>
          <w:sz w:val="21"/>
          <w:szCs w:val="21"/>
          <w:lang w:eastAsia="pl-PL"/>
        </w:rPr>
        <w:t xml:space="preserve">liczba mieszkań w ofercie deweloperów </w:t>
      </w:r>
      <w:r w:rsidRPr="00A635C5">
        <w:rPr>
          <w:rFonts w:ascii="Poppins" w:eastAsia="Times New Roman" w:hAnsi="Poppins" w:cs="Poppins"/>
          <w:i/>
          <w:iCs/>
          <w:color w:val="23232D"/>
          <w:sz w:val="21"/>
          <w:szCs w:val="21"/>
          <w:lang w:eastAsia="pl-PL"/>
        </w:rPr>
        <w:t xml:space="preserve">wzrosła, a </w:t>
      </w:r>
      <w:r w:rsidR="00C40908" w:rsidRPr="00A635C5">
        <w:rPr>
          <w:rFonts w:ascii="Poppins" w:eastAsia="Times New Roman" w:hAnsi="Poppins" w:cs="Poppins"/>
          <w:i/>
          <w:iCs/>
          <w:color w:val="23232D"/>
          <w:sz w:val="21"/>
          <w:szCs w:val="21"/>
          <w:lang w:eastAsia="pl-PL"/>
        </w:rPr>
        <w:t xml:space="preserve">nawet </w:t>
      </w:r>
      <w:r w:rsidRPr="00A635C5">
        <w:rPr>
          <w:rFonts w:ascii="Poppins" w:eastAsia="Times New Roman" w:hAnsi="Poppins" w:cs="Poppins"/>
          <w:i/>
          <w:iCs/>
          <w:color w:val="23232D"/>
          <w:sz w:val="21"/>
          <w:szCs w:val="21"/>
          <w:lang w:eastAsia="pl-PL"/>
        </w:rPr>
        <w:t xml:space="preserve">jeśli spadła, to niewiele. Rosnąca konkurencja spowodowała, że zaczęli </w:t>
      </w:r>
      <w:r w:rsidR="00C40908" w:rsidRPr="00A635C5">
        <w:rPr>
          <w:rFonts w:ascii="Poppins" w:eastAsia="Times New Roman" w:hAnsi="Poppins" w:cs="Poppins"/>
          <w:i/>
          <w:iCs/>
          <w:color w:val="23232D"/>
          <w:sz w:val="21"/>
          <w:szCs w:val="21"/>
          <w:lang w:eastAsia="pl-PL"/>
        </w:rPr>
        <w:t xml:space="preserve">oni </w:t>
      </w:r>
      <w:r w:rsidRPr="00A635C5">
        <w:rPr>
          <w:rFonts w:ascii="Poppins" w:eastAsia="Times New Roman" w:hAnsi="Poppins" w:cs="Poppins"/>
          <w:i/>
          <w:iCs/>
          <w:color w:val="23232D"/>
          <w:sz w:val="21"/>
          <w:szCs w:val="21"/>
          <w:lang w:eastAsia="pl-PL"/>
        </w:rPr>
        <w:t>oferować różnego rodzaju bonusy, a nawet kilkuprocentowe rabaty</w:t>
      </w:r>
      <w:r w:rsidR="00C40908" w:rsidRPr="00A635C5">
        <w:rPr>
          <w:rFonts w:ascii="Poppins" w:eastAsia="Times New Roman" w:hAnsi="Poppins" w:cs="Poppins"/>
          <w:i/>
          <w:iCs/>
          <w:color w:val="23232D"/>
          <w:sz w:val="21"/>
          <w:szCs w:val="21"/>
          <w:lang w:eastAsia="pl-PL"/>
        </w:rPr>
        <w:t xml:space="preserve"> </w:t>
      </w:r>
      <w:r w:rsidR="00C40908" w:rsidRPr="00A635C5">
        <w:rPr>
          <w:rFonts w:ascii="Poppins" w:eastAsia="Times New Roman" w:hAnsi="Poppins" w:cs="Poppins"/>
          <w:color w:val="23232D"/>
          <w:sz w:val="21"/>
          <w:szCs w:val="21"/>
          <w:lang w:eastAsia="pl-PL"/>
        </w:rPr>
        <w:t xml:space="preserve">– odpowiada </w:t>
      </w:r>
      <w:r w:rsidR="00C40908" w:rsidRPr="00314649">
        <w:rPr>
          <w:rFonts w:ascii="Poppins" w:eastAsia="Times New Roman" w:hAnsi="Poppins" w:cs="Poppins"/>
          <w:color w:val="23232D"/>
          <w:sz w:val="21"/>
          <w:szCs w:val="21"/>
          <w:lang w:eastAsia="pl-PL"/>
        </w:rPr>
        <w:t xml:space="preserve">Marek </w:t>
      </w:r>
      <w:proofErr w:type="spellStart"/>
      <w:r w:rsidR="00C40908" w:rsidRPr="00314649">
        <w:rPr>
          <w:rFonts w:ascii="Poppins" w:eastAsia="Times New Roman" w:hAnsi="Poppins" w:cs="Poppins"/>
          <w:color w:val="23232D"/>
          <w:sz w:val="21"/>
          <w:szCs w:val="21"/>
          <w:lang w:eastAsia="pl-PL"/>
        </w:rPr>
        <w:t>Wielgo</w:t>
      </w:r>
      <w:proofErr w:type="spellEnd"/>
      <w:r w:rsidR="00C40908" w:rsidRPr="00314649">
        <w:rPr>
          <w:rFonts w:ascii="Poppins" w:eastAsia="Times New Roman" w:hAnsi="Poppins" w:cs="Poppins"/>
          <w:color w:val="23232D"/>
          <w:sz w:val="21"/>
          <w:szCs w:val="21"/>
          <w:lang w:eastAsia="pl-PL"/>
        </w:rPr>
        <w:t xml:space="preserve">, ekspert portalu </w:t>
      </w:r>
      <w:hyperlink r:id="rId10" w:history="1">
        <w:r w:rsidR="00C40908" w:rsidRPr="00314649">
          <w:rPr>
            <w:rStyle w:val="Hipercze"/>
            <w:rFonts w:ascii="Poppins" w:eastAsia="Times New Roman" w:hAnsi="Poppins" w:cs="Poppins"/>
            <w:sz w:val="21"/>
            <w:szCs w:val="21"/>
            <w:lang w:eastAsia="pl-PL"/>
          </w:rPr>
          <w:t>RynekPierwotny.pl</w:t>
        </w:r>
      </w:hyperlink>
      <w:r w:rsidR="00C40908" w:rsidRPr="00314649">
        <w:rPr>
          <w:rFonts w:ascii="Poppins" w:eastAsia="Times New Roman" w:hAnsi="Poppins" w:cs="Poppins"/>
          <w:color w:val="23232D"/>
          <w:sz w:val="21"/>
          <w:szCs w:val="21"/>
          <w:lang w:eastAsia="pl-PL"/>
        </w:rPr>
        <w:t>.</w:t>
      </w:r>
    </w:p>
    <w:p w14:paraId="1DBCDBB0" w14:textId="594D9D66" w:rsidR="0028508C" w:rsidRDefault="0028508C" w:rsidP="00C40908">
      <w:pPr>
        <w:shd w:val="clear" w:color="auto" w:fill="FFFFFF"/>
        <w:spacing w:before="100" w:beforeAutospacing="1" w:after="100" w:afterAutospacing="1" w:line="240" w:lineRule="auto"/>
        <w:jc w:val="both"/>
        <w:rPr>
          <w:rFonts w:ascii="Poppins" w:eastAsia="Times New Roman" w:hAnsi="Poppins" w:cs="Poppins"/>
          <w:color w:val="23232D"/>
          <w:sz w:val="21"/>
          <w:szCs w:val="21"/>
          <w:lang w:eastAsia="pl-PL"/>
        </w:rPr>
      </w:pPr>
      <w:r w:rsidRPr="00A635C5">
        <w:rPr>
          <w:rFonts w:ascii="Poppins" w:hAnsi="Poppins" w:cs="Poppins"/>
          <w:sz w:val="21"/>
          <w:szCs w:val="21"/>
          <w:lang w:eastAsia="pl-PL"/>
        </w:rPr>
        <w:lastRenderedPageBreak/>
        <w:t xml:space="preserve">Nie zatrzymało to </w:t>
      </w:r>
      <w:r w:rsidR="00C40908" w:rsidRPr="00A635C5">
        <w:rPr>
          <w:rFonts w:ascii="Poppins" w:hAnsi="Poppins" w:cs="Poppins"/>
          <w:sz w:val="21"/>
          <w:szCs w:val="21"/>
          <w:lang w:eastAsia="pl-PL"/>
        </w:rPr>
        <w:t xml:space="preserve">jednak </w:t>
      </w:r>
      <w:r w:rsidRPr="00A635C5">
        <w:rPr>
          <w:rFonts w:ascii="Poppins" w:hAnsi="Poppins" w:cs="Poppins"/>
          <w:sz w:val="21"/>
          <w:szCs w:val="21"/>
          <w:lang w:eastAsia="pl-PL"/>
        </w:rPr>
        <w:t xml:space="preserve">wzrostu średniej ceny metra kwadratowego mieszkań dostępnych w ofercie firm deweloperskich. W Warszawie, Krakowie, Wrocławiu i Poznaniu sierpień przyniósł wzrost średniej o 1%. </w:t>
      </w:r>
      <w:r w:rsidR="00C40908" w:rsidRPr="00A635C5">
        <w:rPr>
          <w:rFonts w:ascii="Poppins" w:hAnsi="Poppins" w:cs="Poppins"/>
          <w:sz w:val="21"/>
          <w:szCs w:val="21"/>
          <w:lang w:eastAsia="pl-PL"/>
        </w:rPr>
        <w:t>Za to w</w:t>
      </w:r>
      <w:r w:rsidRPr="00A635C5">
        <w:rPr>
          <w:rFonts w:ascii="Poppins" w:eastAsia="Times New Roman" w:hAnsi="Poppins" w:cs="Poppins"/>
          <w:color w:val="23232D"/>
          <w:sz w:val="21"/>
          <w:szCs w:val="21"/>
          <w:lang w:eastAsia="pl-PL"/>
        </w:rPr>
        <w:t xml:space="preserve"> Trójmieście, Łodzi i w miastach Górnośląsko-Zagłębiowskiej Metropolii utrzymała ona poziom z lipca.</w:t>
      </w:r>
    </w:p>
    <w:p w14:paraId="331D81DC" w14:textId="02544C94" w:rsidR="00A21254" w:rsidRDefault="00BF55EA" w:rsidP="00C40908">
      <w:pPr>
        <w:jc w:val="both"/>
        <w:rPr>
          <w:rFonts w:ascii="Poppins" w:hAnsi="Poppins" w:cs="Poppins"/>
          <w:color w:val="1E1F23"/>
          <w:sz w:val="21"/>
          <w:szCs w:val="21"/>
        </w:rPr>
      </w:pPr>
      <w:r>
        <w:rPr>
          <w:rFonts w:ascii="Poppins" w:hAnsi="Poppins" w:cs="Poppins"/>
          <w:sz w:val="21"/>
          <w:szCs w:val="21"/>
        </w:rPr>
        <w:t>D</w:t>
      </w:r>
      <w:r w:rsidR="00576F82" w:rsidRPr="00A635C5">
        <w:rPr>
          <w:rFonts w:ascii="Poppins" w:hAnsi="Poppins" w:cs="Poppins"/>
          <w:sz w:val="21"/>
          <w:szCs w:val="21"/>
        </w:rPr>
        <w:t xml:space="preserve">ostępność mieszkań powinno się jednak oceniać nie tylko przez pryzmat średniej ceny metra kwadratowego, ale także cen jednostkowych lokali dostępnych w ofercie deweloperów. Na tej podstawie można ocenić, czy i jakie mieszkanie mogą kupić w danym mieście </w:t>
      </w:r>
      <w:r w:rsidR="00576F82" w:rsidRPr="00A635C5">
        <w:rPr>
          <w:rFonts w:ascii="Poppins" w:hAnsi="Poppins" w:cs="Poppins"/>
          <w:color w:val="1E1F23"/>
          <w:sz w:val="21"/>
          <w:szCs w:val="21"/>
        </w:rPr>
        <w:t xml:space="preserve">nasze „przeciętne” gospodarstwa domowe. </w:t>
      </w:r>
      <w:r w:rsidR="00B5671C" w:rsidRPr="00A635C5">
        <w:rPr>
          <w:rFonts w:ascii="Poppins" w:hAnsi="Poppins" w:cs="Poppins"/>
          <w:color w:val="1E1F23"/>
          <w:sz w:val="21"/>
          <w:szCs w:val="21"/>
        </w:rPr>
        <w:t>Rzecz jasna, dzięki wkładowi własnemu, kwota na zakup mieszkania</w:t>
      </w:r>
      <w:r w:rsidR="00222524" w:rsidRPr="00A635C5">
        <w:rPr>
          <w:rFonts w:ascii="Poppins" w:hAnsi="Poppins" w:cs="Poppins"/>
          <w:color w:val="1E1F23"/>
          <w:sz w:val="21"/>
          <w:szCs w:val="21"/>
        </w:rPr>
        <w:t>, którą dysponują</w:t>
      </w:r>
      <w:r w:rsidR="00B5671C" w:rsidRPr="00A635C5">
        <w:rPr>
          <w:rFonts w:ascii="Poppins" w:hAnsi="Poppins" w:cs="Poppins"/>
          <w:color w:val="1E1F23"/>
          <w:sz w:val="21"/>
          <w:szCs w:val="21"/>
        </w:rPr>
        <w:t xml:space="preserve"> jest </w:t>
      </w:r>
      <w:r w:rsidR="00222524" w:rsidRPr="00A635C5">
        <w:rPr>
          <w:rFonts w:ascii="Poppins" w:hAnsi="Poppins" w:cs="Poppins"/>
          <w:color w:val="1E1F23"/>
          <w:sz w:val="21"/>
          <w:szCs w:val="21"/>
        </w:rPr>
        <w:t>w</w:t>
      </w:r>
      <w:r w:rsidR="00B5671C" w:rsidRPr="00A635C5">
        <w:rPr>
          <w:rFonts w:ascii="Poppins" w:hAnsi="Poppins" w:cs="Poppins"/>
          <w:color w:val="1E1F23"/>
          <w:sz w:val="21"/>
          <w:szCs w:val="21"/>
        </w:rPr>
        <w:t>iększa. Dla uproszczenia przyję</w:t>
      </w:r>
      <w:r>
        <w:rPr>
          <w:rFonts w:ascii="Poppins" w:hAnsi="Poppins" w:cs="Poppins"/>
          <w:color w:val="1E1F23"/>
          <w:sz w:val="21"/>
          <w:szCs w:val="21"/>
        </w:rPr>
        <w:t>to dodatkowo</w:t>
      </w:r>
      <w:r w:rsidR="00B5671C" w:rsidRPr="00A635C5">
        <w:rPr>
          <w:rFonts w:ascii="Poppins" w:hAnsi="Poppins" w:cs="Poppins"/>
          <w:color w:val="1E1F23"/>
          <w:sz w:val="21"/>
          <w:szCs w:val="21"/>
        </w:rPr>
        <w:t>, że wszystkie koszty transakcyjne mieszczą się w tej kwocie. Ponadto rodzice obiecali młodym pomoc w ewentualnym wykończeniu oraz umeblowaniu mieszkania.</w:t>
      </w:r>
      <w:r w:rsidR="00222524" w:rsidRPr="00A635C5">
        <w:rPr>
          <w:rFonts w:ascii="Poppins" w:hAnsi="Poppins" w:cs="Poppins"/>
          <w:color w:val="1E1F23"/>
          <w:sz w:val="21"/>
          <w:szCs w:val="21"/>
        </w:rPr>
        <w:t xml:space="preserve"> </w:t>
      </w:r>
      <w:r w:rsidR="0028508C" w:rsidRPr="00A635C5">
        <w:rPr>
          <w:rFonts w:ascii="Poppins" w:hAnsi="Poppins" w:cs="Poppins"/>
          <w:color w:val="1E1F23"/>
          <w:sz w:val="21"/>
          <w:szCs w:val="21"/>
        </w:rPr>
        <w:t xml:space="preserve"> </w:t>
      </w:r>
      <w:r w:rsidR="002F731E" w:rsidRPr="00A635C5">
        <w:rPr>
          <w:rFonts w:ascii="Poppins" w:hAnsi="Poppins" w:cs="Poppins"/>
          <w:color w:val="1E1F23"/>
          <w:sz w:val="21"/>
          <w:szCs w:val="21"/>
        </w:rPr>
        <w:t>Oznacza to, że r</w:t>
      </w:r>
      <w:r w:rsidR="00222524" w:rsidRPr="00A635C5">
        <w:rPr>
          <w:rFonts w:ascii="Poppins" w:hAnsi="Poppins" w:cs="Poppins"/>
          <w:color w:val="1E1F23"/>
          <w:sz w:val="21"/>
          <w:szCs w:val="21"/>
        </w:rPr>
        <w:t>odzina 2+1 mo</w:t>
      </w:r>
      <w:r w:rsidR="007862B3" w:rsidRPr="00A635C5">
        <w:rPr>
          <w:rFonts w:ascii="Poppins" w:hAnsi="Poppins" w:cs="Poppins"/>
          <w:color w:val="1E1F23"/>
          <w:sz w:val="21"/>
          <w:szCs w:val="21"/>
        </w:rPr>
        <w:t>gła</w:t>
      </w:r>
      <w:r w:rsidR="00222524" w:rsidRPr="00A635C5">
        <w:rPr>
          <w:rFonts w:ascii="Poppins" w:hAnsi="Poppins" w:cs="Poppins"/>
          <w:color w:val="1E1F23"/>
          <w:sz w:val="21"/>
          <w:szCs w:val="21"/>
        </w:rPr>
        <w:t xml:space="preserve"> sobie pozwolić na wydatek </w:t>
      </w:r>
      <w:r w:rsidR="00B5671C" w:rsidRPr="00A635C5">
        <w:rPr>
          <w:rFonts w:ascii="Poppins" w:hAnsi="Poppins" w:cs="Poppins"/>
          <w:color w:val="1E1F23"/>
          <w:sz w:val="21"/>
          <w:szCs w:val="21"/>
        </w:rPr>
        <w:t>7</w:t>
      </w:r>
      <w:r w:rsidR="00C40908" w:rsidRPr="00A635C5">
        <w:rPr>
          <w:rFonts w:ascii="Poppins" w:hAnsi="Poppins" w:cs="Poppins"/>
          <w:color w:val="1E1F23"/>
          <w:sz w:val="21"/>
          <w:szCs w:val="21"/>
        </w:rPr>
        <w:t>18</w:t>
      </w:r>
      <w:r w:rsidR="00D719E6" w:rsidRPr="00A635C5">
        <w:rPr>
          <w:rFonts w:ascii="Poppins" w:hAnsi="Poppins" w:cs="Poppins"/>
          <w:color w:val="1E1F23"/>
          <w:sz w:val="21"/>
          <w:szCs w:val="21"/>
        </w:rPr>
        <w:t>,</w:t>
      </w:r>
      <w:r w:rsidR="00C40908" w:rsidRPr="00A635C5">
        <w:rPr>
          <w:rFonts w:ascii="Poppins" w:hAnsi="Poppins" w:cs="Poppins"/>
          <w:color w:val="1E1F23"/>
          <w:sz w:val="21"/>
          <w:szCs w:val="21"/>
        </w:rPr>
        <w:t>8</w:t>
      </w:r>
      <w:r w:rsidR="00D719E6" w:rsidRPr="00A635C5">
        <w:rPr>
          <w:rFonts w:ascii="Poppins" w:hAnsi="Poppins" w:cs="Poppins"/>
          <w:color w:val="1E1F23"/>
          <w:sz w:val="21"/>
          <w:szCs w:val="21"/>
        </w:rPr>
        <w:t xml:space="preserve"> </w:t>
      </w:r>
      <w:r w:rsidR="00B5671C" w:rsidRPr="00A635C5">
        <w:rPr>
          <w:rFonts w:ascii="Poppins" w:hAnsi="Poppins" w:cs="Poppins"/>
          <w:color w:val="1E1F23"/>
          <w:sz w:val="21"/>
          <w:szCs w:val="21"/>
        </w:rPr>
        <w:t>tys. zł</w:t>
      </w:r>
      <w:r w:rsidR="00725CEE" w:rsidRPr="00A635C5">
        <w:rPr>
          <w:rFonts w:ascii="Poppins" w:hAnsi="Poppins" w:cs="Poppins"/>
          <w:color w:val="1E1F23"/>
          <w:sz w:val="21"/>
          <w:szCs w:val="21"/>
        </w:rPr>
        <w:t xml:space="preserve">, </w:t>
      </w:r>
      <w:r w:rsidR="00D374DD" w:rsidRPr="00A635C5">
        <w:rPr>
          <w:rFonts w:ascii="Poppins" w:hAnsi="Poppins" w:cs="Poppins"/>
          <w:color w:val="1E1F23"/>
          <w:sz w:val="21"/>
          <w:szCs w:val="21"/>
        </w:rPr>
        <w:t xml:space="preserve">a </w:t>
      </w:r>
      <w:r w:rsidR="00725CEE" w:rsidRPr="00A635C5">
        <w:rPr>
          <w:rFonts w:ascii="Poppins" w:hAnsi="Poppins" w:cs="Poppins"/>
          <w:color w:val="1E1F23"/>
          <w:sz w:val="21"/>
          <w:szCs w:val="21"/>
        </w:rPr>
        <w:t xml:space="preserve">bezdzietna para – </w:t>
      </w:r>
      <w:r w:rsidR="000904EE" w:rsidRPr="00A635C5">
        <w:rPr>
          <w:rFonts w:ascii="Poppins" w:hAnsi="Poppins" w:cs="Poppins"/>
          <w:color w:val="1E1F23"/>
          <w:sz w:val="21"/>
          <w:szCs w:val="21"/>
        </w:rPr>
        <w:t xml:space="preserve">blisko </w:t>
      </w:r>
      <w:r w:rsidR="00C40908" w:rsidRPr="00A635C5">
        <w:rPr>
          <w:rFonts w:ascii="Poppins" w:hAnsi="Poppins" w:cs="Poppins"/>
          <w:color w:val="1E1F23"/>
          <w:sz w:val="21"/>
          <w:szCs w:val="21"/>
        </w:rPr>
        <w:t>596,9</w:t>
      </w:r>
      <w:r w:rsidR="000904EE" w:rsidRPr="00A635C5">
        <w:rPr>
          <w:rFonts w:ascii="Poppins" w:hAnsi="Poppins" w:cs="Poppins"/>
          <w:color w:val="1E1F23"/>
          <w:sz w:val="21"/>
          <w:szCs w:val="21"/>
        </w:rPr>
        <w:t xml:space="preserve"> </w:t>
      </w:r>
      <w:r w:rsidR="00725CEE" w:rsidRPr="00A635C5">
        <w:rPr>
          <w:rFonts w:ascii="Poppins" w:hAnsi="Poppins" w:cs="Poppins"/>
          <w:color w:val="1E1F23"/>
          <w:sz w:val="21"/>
          <w:szCs w:val="21"/>
        </w:rPr>
        <w:t>tys. zł</w:t>
      </w:r>
      <w:r w:rsidR="00D374DD" w:rsidRPr="00A635C5">
        <w:rPr>
          <w:rFonts w:ascii="Poppins" w:hAnsi="Poppins" w:cs="Poppins"/>
          <w:color w:val="1E1F23"/>
          <w:sz w:val="21"/>
          <w:szCs w:val="21"/>
        </w:rPr>
        <w:t>. Z kolei przeciętnie zarabiając</w:t>
      </w:r>
      <w:r w:rsidR="00C40908" w:rsidRPr="00A635C5">
        <w:rPr>
          <w:rFonts w:ascii="Poppins" w:hAnsi="Poppins" w:cs="Poppins"/>
          <w:color w:val="1E1F23"/>
          <w:sz w:val="21"/>
          <w:szCs w:val="21"/>
        </w:rPr>
        <w:t>a</w:t>
      </w:r>
      <w:r w:rsidR="00D374DD" w:rsidRPr="00A635C5">
        <w:rPr>
          <w:rFonts w:ascii="Poppins" w:hAnsi="Poppins" w:cs="Poppins"/>
          <w:color w:val="1E1F23"/>
          <w:sz w:val="21"/>
          <w:szCs w:val="21"/>
        </w:rPr>
        <w:t xml:space="preserve"> </w:t>
      </w:r>
      <w:r w:rsidR="00C40908" w:rsidRPr="00A635C5">
        <w:rPr>
          <w:rFonts w:ascii="Poppins" w:hAnsi="Poppins" w:cs="Poppins"/>
          <w:color w:val="1E1F23"/>
          <w:sz w:val="21"/>
          <w:szCs w:val="21"/>
        </w:rPr>
        <w:t xml:space="preserve">singielka lub </w:t>
      </w:r>
      <w:r w:rsidR="00D374DD" w:rsidRPr="00A635C5">
        <w:rPr>
          <w:rFonts w:ascii="Poppins" w:hAnsi="Poppins" w:cs="Poppins"/>
          <w:color w:val="1E1F23"/>
          <w:sz w:val="21"/>
          <w:szCs w:val="21"/>
        </w:rPr>
        <w:t>singiel na zakup nowego mieszkania za kredyt wraz z wkładem własnym mo</w:t>
      </w:r>
      <w:r w:rsidR="007862B3" w:rsidRPr="00A635C5">
        <w:rPr>
          <w:rFonts w:ascii="Poppins" w:hAnsi="Poppins" w:cs="Poppins"/>
          <w:color w:val="1E1F23"/>
          <w:sz w:val="21"/>
          <w:szCs w:val="21"/>
        </w:rPr>
        <w:t>gła</w:t>
      </w:r>
      <w:r w:rsidR="00D374DD" w:rsidRPr="00A635C5">
        <w:rPr>
          <w:rFonts w:ascii="Poppins" w:hAnsi="Poppins" w:cs="Poppins"/>
          <w:color w:val="1E1F23"/>
          <w:sz w:val="21"/>
          <w:szCs w:val="21"/>
        </w:rPr>
        <w:t xml:space="preserve"> przeznaczyć </w:t>
      </w:r>
      <w:r w:rsidR="000904EE" w:rsidRPr="00A635C5">
        <w:rPr>
          <w:rFonts w:ascii="Poppins" w:hAnsi="Poppins" w:cs="Poppins"/>
          <w:color w:val="1E1F23"/>
          <w:sz w:val="21"/>
          <w:szCs w:val="21"/>
        </w:rPr>
        <w:t>4</w:t>
      </w:r>
      <w:r w:rsidR="00C40908" w:rsidRPr="00A635C5">
        <w:rPr>
          <w:rFonts w:ascii="Poppins" w:hAnsi="Poppins" w:cs="Poppins"/>
          <w:color w:val="1E1F23"/>
          <w:sz w:val="21"/>
          <w:szCs w:val="21"/>
        </w:rPr>
        <w:t>83,3</w:t>
      </w:r>
      <w:r w:rsidR="000904EE" w:rsidRPr="00A635C5">
        <w:rPr>
          <w:rFonts w:ascii="Poppins" w:hAnsi="Poppins" w:cs="Poppins"/>
          <w:color w:val="1E1F23"/>
          <w:sz w:val="21"/>
          <w:szCs w:val="21"/>
        </w:rPr>
        <w:t xml:space="preserve"> </w:t>
      </w:r>
      <w:r w:rsidR="00D374DD" w:rsidRPr="00A635C5">
        <w:rPr>
          <w:rFonts w:ascii="Poppins" w:hAnsi="Poppins" w:cs="Poppins"/>
          <w:color w:val="1E1F23"/>
          <w:sz w:val="21"/>
          <w:szCs w:val="21"/>
        </w:rPr>
        <w:t>tys. zł.</w:t>
      </w:r>
    </w:p>
    <w:p w14:paraId="7E4D75E8" w14:textId="7CB150B8" w:rsidR="00F526AB" w:rsidRPr="00A635C5" w:rsidRDefault="00F526AB" w:rsidP="00F526AB">
      <w:pPr>
        <w:jc w:val="center"/>
        <w:rPr>
          <w:rFonts w:ascii="Poppins" w:hAnsi="Poppins" w:cs="Poppins"/>
          <w:color w:val="1E1F23"/>
          <w:sz w:val="21"/>
          <w:szCs w:val="21"/>
        </w:rPr>
      </w:pPr>
      <w:r>
        <w:rPr>
          <w:rFonts w:ascii="Poppins" w:hAnsi="Poppins" w:cs="Poppins"/>
          <w:noProof/>
          <w:sz w:val="21"/>
          <w:szCs w:val="21"/>
        </w:rPr>
        <w:drawing>
          <wp:inline distT="0" distB="0" distL="0" distR="0" wp14:anchorId="3972A465" wp14:editId="108C41DD">
            <wp:extent cx="6134100" cy="3038912"/>
            <wp:effectExtent l="0" t="0" r="0" b="9525"/>
            <wp:docPr id="1774141958" name="Obraz 1" descr="Obraz zawierający tekst, zrzut ekranu, Czcionka, numer&#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4141958" name="Obraz 1" descr="Obraz zawierający tekst, zrzut ekranu, Czcionka, numer&#10;&#10;Opis wygenerowany automatyczni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38729" cy="3041205"/>
                    </a:xfrm>
                    <a:prstGeom prst="rect">
                      <a:avLst/>
                    </a:prstGeom>
                    <a:noFill/>
                    <a:ln>
                      <a:noFill/>
                    </a:ln>
                  </pic:spPr>
                </pic:pic>
              </a:graphicData>
            </a:graphic>
          </wp:inline>
        </w:drawing>
      </w:r>
    </w:p>
    <w:p w14:paraId="2AC0DF55" w14:textId="77777777" w:rsidR="00155DC2" w:rsidRPr="00A635C5" w:rsidRDefault="00BF54BC" w:rsidP="00BF54BC">
      <w:pPr>
        <w:jc w:val="both"/>
        <w:rPr>
          <w:rFonts w:ascii="Poppins" w:hAnsi="Poppins" w:cs="Poppins"/>
          <w:sz w:val="21"/>
          <w:szCs w:val="21"/>
        </w:rPr>
      </w:pPr>
      <w:r w:rsidRPr="00A635C5">
        <w:rPr>
          <w:rFonts w:ascii="Poppins" w:hAnsi="Poppins" w:cs="Poppins"/>
          <w:sz w:val="21"/>
          <w:szCs w:val="21"/>
        </w:rPr>
        <w:t xml:space="preserve">Dobra wiadomość jest taka, że na ogół czas grał na korzyść tych grup potencjalnych nabywców. W niemal wszystkich metropoliach wzrosła bowiem oferta mieszkań, które są w ich finansowym zasięgu. </w:t>
      </w:r>
    </w:p>
    <w:p w14:paraId="4C435A10" w14:textId="2F11949E" w:rsidR="00BF54BC" w:rsidRPr="00A635C5" w:rsidRDefault="00BF54BC" w:rsidP="00BF54BC">
      <w:pPr>
        <w:jc w:val="both"/>
        <w:rPr>
          <w:rFonts w:ascii="Poppins" w:hAnsi="Poppins" w:cs="Poppins"/>
          <w:sz w:val="21"/>
          <w:szCs w:val="21"/>
        </w:rPr>
      </w:pPr>
      <w:r w:rsidRPr="00A635C5">
        <w:rPr>
          <w:rFonts w:ascii="Poppins" w:hAnsi="Poppins" w:cs="Poppins"/>
          <w:sz w:val="21"/>
          <w:szCs w:val="21"/>
        </w:rPr>
        <w:t>Z danych BIG DATA Rynek</w:t>
      </w:r>
      <w:r w:rsidR="00BF55EA">
        <w:rPr>
          <w:rFonts w:ascii="Poppins" w:hAnsi="Poppins" w:cs="Poppins"/>
          <w:sz w:val="21"/>
          <w:szCs w:val="21"/>
        </w:rPr>
        <w:t>Pierwotny</w:t>
      </w:r>
      <w:r w:rsidRPr="00A635C5">
        <w:rPr>
          <w:rFonts w:ascii="Poppins" w:hAnsi="Poppins" w:cs="Poppins"/>
          <w:sz w:val="21"/>
          <w:szCs w:val="21"/>
        </w:rPr>
        <w:t xml:space="preserve">.pl wynika, że singielki i single </w:t>
      </w:r>
      <w:r w:rsidRPr="00A635C5">
        <w:rPr>
          <w:rFonts w:ascii="Poppins" w:hAnsi="Poppins" w:cs="Poppins"/>
          <w:color w:val="1E1F23"/>
          <w:sz w:val="21"/>
          <w:szCs w:val="21"/>
        </w:rPr>
        <w:t>znajdą dla siebie lokum w każdej z największych metropolii. N</w:t>
      </w:r>
      <w:r w:rsidRPr="00A635C5">
        <w:rPr>
          <w:rFonts w:ascii="Poppins" w:hAnsi="Poppins" w:cs="Poppins"/>
          <w:sz w:val="21"/>
          <w:szCs w:val="21"/>
        </w:rPr>
        <w:t xml:space="preserve">ajwiększy wybór mieszkań w cenie do ok. 483,3 tys. zł jest w Łodzi i w miastach wchodzących w skład Górnośląsko-Zagłębiowskiej Metropolii (ponad 2,7 tys. lokali). Dzięki poprawie zdolności kredytowej singli, ale też wprowadzaniu na rynek mieszkań „na kieszeń” kredytobiorców, oferta deweloperska zwiększyła się we wszystkich największych miastach. Przy czym jest ona wciąż bardzo skromna szczególnie w Warszawie i Krakowie (niespełna 400 mieszkań). Za kwotę, którą dysponuje przykładowy singiel można kupić w większości największych metropolii co najwyżej dwupokojowe mieszkanie, choć w Łodzi i Górnośląsko-Zagłębiowskiej Metropolii znajdzie też </w:t>
      </w:r>
      <w:r w:rsidR="00155DC2" w:rsidRPr="00A635C5">
        <w:rPr>
          <w:rFonts w:ascii="Poppins" w:hAnsi="Poppins" w:cs="Poppins"/>
          <w:sz w:val="21"/>
          <w:szCs w:val="21"/>
        </w:rPr>
        <w:t xml:space="preserve">bez problemu </w:t>
      </w:r>
      <w:r w:rsidRPr="00A635C5">
        <w:rPr>
          <w:rFonts w:ascii="Poppins" w:hAnsi="Poppins" w:cs="Poppins"/>
          <w:sz w:val="21"/>
          <w:szCs w:val="21"/>
        </w:rPr>
        <w:t>trzy</w:t>
      </w:r>
      <w:r w:rsidR="00155DC2" w:rsidRPr="00A635C5">
        <w:rPr>
          <w:rFonts w:ascii="Poppins" w:hAnsi="Poppins" w:cs="Poppins"/>
          <w:sz w:val="21"/>
          <w:szCs w:val="21"/>
        </w:rPr>
        <w:t>pokojowe</w:t>
      </w:r>
      <w:r w:rsidRPr="00A635C5">
        <w:rPr>
          <w:rFonts w:ascii="Poppins" w:hAnsi="Poppins" w:cs="Poppins"/>
          <w:sz w:val="21"/>
          <w:szCs w:val="21"/>
        </w:rPr>
        <w:t>.</w:t>
      </w:r>
    </w:p>
    <w:p w14:paraId="589D1841" w14:textId="6D9D0282" w:rsidR="00BF54BC" w:rsidRPr="00A635C5" w:rsidRDefault="00EE752B" w:rsidP="00A635C5">
      <w:pPr>
        <w:jc w:val="center"/>
        <w:rPr>
          <w:rFonts w:ascii="Poppins" w:hAnsi="Poppins" w:cs="Poppins"/>
          <w:sz w:val="21"/>
          <w:szCs w:val="21"/>
        </w:rPr>
      </w:pPr>
      <w:r>
        <w:rPr>
          <w:rFonts w:ascii="Poppins" w:hAnsi="Poppins" w:cs="Poppins"/>
          <w:noProof/>
          <w:sz w:val="21"/>
          <w:szCs w:val="21"/>
        </w:rPr>
        <w:lastRenderedPageBreak/>
        <w:drawing>
          <wp:inline distT="0" distB="0" distL="0" distR="0" wp14:anchorId="72588811" wp14:editId="52ADC9A2">
            <wp:extent cx="5573391" cy="2933700"/>
            <wp:effectExtent l="0" t="0" r="8890" b="0"/>
            <wp:docPr id="1709326964"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577424" cy="2935823"/>
                    </a:xfrm>
                    <a:prstGeom prst="rect">
                      <a:avLst/>
                    </a:prstGeom>
                    <a:noFill/>
                    <a:ln>
                      <a:noFill/>
                    </a:ln>
                  </pic:spPr>
                </pic:pic>
              </a:graphicData>
            </a:graphic>
          </wp:inline>
        </w:drawing>
      </w:r>
    </w:p>
    <w:p w14:paraId="44FD4BAE" w14:textId="77777777" w:rsidR="006124CC" w:rsidRPr="00A635C5" w:rsidRDefault="00155DC2" w:rsidP="00155DC2">
      <w:pPr>
        <w:jc w:val="both"/>
        <w:rPr>
          <w:rFonts w:ascii="Poppins" w:hAnsi="Poppins" w:cs="Poppins"/>
          <w:sz w:val="21"/>
          <w:szCs w:val="21"/>
        </w:rPr>
      </w:pPr>
      <w:r w:rsidRPr="00A635C5">
        <w:rPr>
          <w:rFonts w:ascii="Poppins" w:hAnsi="Poppins" w:cs="Poppins"/>
          <w:sz w:val="21"/>
          <w:szCs w:val="21"/>
        </w:rPr>
        <w:t xml:space="preserve">Więcej lokali, także czteropokojowych i większych, znajdą w obu tych metropoliach bezdzietne pary. Natomiast w pozostałych największych miastach za niespełna 597 tys. zł można kupić głównie mieszkania dwupokojowe, choć – z wyjątkiem Krakowa, Warszawy i Wrocławia – jest też całkiem sporo trzypokojowych. </w:t>
      </w:r>
    </w:p>
    <w:p w14:paraId="3ED37C99" w14:textId="2126EE0C" w:rsidR="00155DC2" w:rsidRPr="00A635C5" w:rsidRDefault="00155DC2" w:rsidP="00155DC2">
      <w:pPr>
        <w:jc w:val="both"/>
        <w:rPr>
          <w:rFonts w:ascii="Poppins" w:hAnsi="Poppins" w:cs="Poppins"/>
          <w:sz w:val="21"/>
          <w:szCs w:val="21"/>
        </w:rPr>
      </w:pPr>
      <w:r w:rsidRPr="00A635C5">
        <w:rPr>
          <w:rFonts w:ascii="Poppins" w:hAnsi="Poppins" w:cs="Poppins"/>
          <w:sz w:val="21"/>
          <w:szCs w:val="21"/>
        </w:rPr>
        <w:t xml:space="preserve">Także tę grupę potencjalnych nabywców najpewniej ucieszy wiadomość, że w sierpniu mieli do wyboru więcej mieszkań niż miesiąc wcześniej.  </w:t>
      </w:r>
      <w:r w:rsidR="006124CC" w:rsidRPr="00A635C5">
        <w:rPr>
          <w:rFonts w:ascii="Poppins" w:hAnsi="Poppins" w:cs="Poppins"/>
          <w:sz w:val="21"/>
          <w:szCs w:val="21"/>
        </w:rPr>
        <w:t>Największy wzrost liczby lokali odnotowa</w:t>
      </w:r>
      <w:r w:rsidR="00B807BF">
        <w:rPr>
          <w:rFonts w:ascii="Poppins" w:hAnsi="Poppins" w:cs="Poppins"/>
          <w:sz w:val="21"/>
          <w:szCs w:val="21"/>
        </w:rPr>
        <w:t>no</w:t>
      </w:r>
      <w:r w:rsidR="006124CC" w:rsidRPr="00A635C5">
        <w:rPr>
          <w:rFonts w:ascii="Poppins" w:hAnsi="Poppins" w:cs="Poppins"/>
          <w:sz w:val="21"/>
          <w:szCs w:val="21"/>
        </w:rPr>
        <w:t xml:space="preserve"> w Łodzi (o blisko 200), Krakowie (ponad 180) i Wrocławiu (ok. 160). W stolicy Małopolski było ich jednak najmniej, bo tylko niespełna 1,1 tys. Dla porównania, w Łodzi gospodarstwa dwuosobowe mogły przebierać w sierpniu wśród blisko 5 tys. nowych mieszkań, zaś w Górnośląsko-Zagłębiowskiej Metropolii – prawie 4,5 tys.</w:t>
      </w:r>
    </w:p>
    <w:p w14:paraId="19A8F927" w14:textId="64E6C8F0" w:rsidR="00155DC2" w:rsidRPr="00A635C5" w:rsidRDefault="00EE752B" w:rsidP="00A635C5">
      <w:pPr>
        <w:jc w:val="center"/>
        <w:rPr>
          <w:rFonts w:ascii="Poppins" w:hAnsi="Poppins" w:cs="Poppins"/>
          <w:sz w:val="21"/>
          <w:szCs w:val="21"/>
        </w:rPr>
      </w:pPr>
      <w:r>
        <w:rPr>
          <w:rFonts w:ascii="Poppins" w:hAnsi="Poppins" w:cs="Poppins"/>
          <w:noProof/>
          <w:sz w:val="21"/>
          <w:szCs w:val="21"/>
        </w:rPr>
        <w:drawing>
          <wp:inline distT="0" distB="0" distL="0" distR="0" wp14:anchorId="0F122E3E" wp14:editId="12835057">
            <wp:extent cx="6629400" cy="3360420"/>
            <wp:effectExtent l="0" t="0" r="0" b="0"/>
            <wp:docPr id="1354996504"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629400" cy="3360420"/>
                    </a:xfrm>
                    <a:prstGeom prst="rect">
                      <a:avLst/>
                    </a:prstGeom>
                    <a:noFill/>
                    <a:ln>
                      <a:noFill/>
                    </a:ln>
                  </pic:spPr>
                </pic:pic>
              </a:graphicData>
            </a:graphic>
          </wp:inline>
        </w:drawing>
      </w:r>
    </w:p>
    <w:p w14:paraId="4BB5E5AE" w14:textId="7E820C0A" w:rsidR="00AE7019" w:rsidRPr="00A635C5" w:rsidRDefault="000778A7" w:rsidP="00AE7019">
      <w:pPr>
        <w:jc w:val="both"/>
        <w:rPr>
          <w:rFonts w:ascii="Poppins" w:hAnsi="Poppins" w:cs="Poppins"/>
          <w:sz w:val="21"/>
          <w:szCs w:val="21"/>
        </w:rPr>
      </w:pPr>
      <w:r w:rsidRPr="00A635C5">
        <w:rPr>
          <w:rFonts w:ascii="Poppins" w:hAnsi="Poppins" w:cs="Poppins"/>
          <w:sz w:val="21"/>
          <w:szCs w:val="21"/>
        </w:rPr>
        <w:lastRenderedPageBreak/>
        <w:t>W</w:t>
      </w:r>
      <w:r w:rsidR="00D374DD" w:rsidRPr="00A635C5">
        <w:rPr>
          <w:rFonts w:ascii="Poppins" w:hAnsi="Poppins" w:cs="Poppins"/>
          <w:sz w:val="21"/>
          <w:szCs w:val="21"/>
        </w:rPr>
        <w:t xml:space="preserve"> naj</w:t>
      </w:r>
      <w:r w:rsidR="000F1E51">
        <w:rPr>
          <w:rFonts w:ascii="Poppins" w:hAnsi="Poppins" w:cs="Poppins"/>
          <w:sz w:val="21"/>
          <w:szCs w:val="21"/>
        </w:rPr>
        <w:t xml:space="preserve">bardziej komfortowej </w:t>
      </w:r>
      <w:r w:rsidR="00D374DD" w:rsidRPr="00A635C5">
        <w:rPr>
          <w:rFonts w:ascii="Poppins" w:hAnsi="Poppins" w:cs="Poppins"/>
          <w:sz w:val="21"/>
          <w:szCs w:val="21"/>
        </w:rPr>
        <w:t xml:space="preserve">sytuacji są rodziny </w:t>
      </w:r>
      <w:r w:rsidR="006124CC" w:rsidRPr="00A635C5">
        <w:rPr>
          <w:rFonts w:ascii="Poppins" w:hAnsi="Poppins" w:cs="Poppins"/>
          <w:sz w:val="21"/>
          <w:szCs w:val="21"/>
        </w:rPr>
        <w:t>z dzieckiem</w:t>
      </w:r>
      <w:r w:rsidRPr="00A635C5">
        <w:rPr>
          <w:rFonts w:ascii="Poppins" w:hAnsi="Poppins" w:cs="Poppins"/>
          <w:sz w:val="21"/>
          <w:szCs w:val="21"/>
        </w:rPr>
        <w:t xml:space="preserve">, bo </w:t>
      </w:r>
      <w:r w:rsidR="00AE7019" w:rsidRPr="00A635C5">
        <w:rPr>
          <w:rFonts w:ascii="Poppins" w:hAnsi="Poppins" w:cs="Poppins"/>
          <w:sz w:val="21"/>
          <w:szCs w:val="21"/>
        </w:rPr>
        <w:t xml:space="preserve">w sierpniu </w:t>
      </w:r>
      <w:r w:rsidRPr="00A635C5">
        <w:rPr>
          <w:rFonts w:ascii="Poppins" w:hAnsi="Poppins" w:cs="Poppins"/>
          <w:sz w:val="21"/>
          <w:szCs w:val="21"/>
        </w:rPr>
        <w:t>mog</w:t>
      </w:r>
      <w:r w:rsidR="00AE7019" w:rsidRPr="00A635C5">
        <w:rPr>
          <w:rFonts w:ascii="Poppins" w:hAnsi="Poppins" w:cs="Poppins"/>
          <w:sz w:val="21"/>
          <w:szCs w:val="21"/>
        </w:rPr>
        <w:t>ły</w:t>
      </w:r>
      <w:r w:rsidRPr="00A635C5">
        <w:rPr>
          <w:rFonts w:ascii="Poppins" w:hAnsi="Poppins" w:cs="Poppins"/>
          <w:sz w:val="21"/>
          <w:szCs w:val="21"/>
        </w:rPr>
        <w:t xml:space="preserve"> przebierać w </w:t>
      </w:r>
      <w:r w:rsidR="00AE7019" w:rsidRPr="00A635C5">
        <w:rPr>
          <w:rFonts w:ascii="Poppins" w:hAnsi="Poppins" w:cs="Poppins"/>
          <w:sz w:val="21"/>
          <w:szCs w:val="21"/>
        </w:rPr>
        <w:t>tysiącach ofert firm deweloperskich</w:t>
      </w:r>
      <w:r w:rsidR="004B5788" w:rsidRPr="00A635C5">
        <w:rPr>
          <w:rFonts w:ascii="Poppins" w:hAnsi="Poppins" w:cs="Poppins"/>
          <w:sz w:val="21"/>
          <w:szCs w:val="21"/>
        </w:rPr>
        <w:t xml:space="preserve">. </w:t>
      </w:r>
      <w:r w:rsidR="00AE7019" w:rsidRPr="00A635C5">
        <w:rPr>
          <w:rFonts w:ascii="Poppins" w:hAnsi="Poppins" w:cs="Poppins"/>
          <w:sz w:val="21"/>
          <w:szCs w:val="21"/>
        </w:rPr>
        <w:t xml:space="preserve">Wprawdzie w Trójmieście i Poznaniu spadła nieco liczba mieszkań będących w finansowym zasięgu takich rodzin, ale wciąż miały one duży wybór.  Największy był w Łodzi (ponad 6,4 tys. mieszkań), zaś najmniejszy w Krakowie (2,1 tys.). </w:t>
      </w:r>
    </w:p>
    <w:p w14:paraId="09B77AA9" w14:textId="652FABFA" w:rsidR="00155DC2" w:rsidRPr="00A635C5" w:rsidRDefault="005E1347" w:rsidP="00A635C5">
      <w:pPr>
        <w:jc w:val="center"/>
        <w:rPr>
          <w:rFonts w:ascii="Poppins" w:hAnsi="Poppins" w:cs="Poppins"/>
          <w:color w:val="1E1F23"/>
          <w:sz w:val="21"/>
          <w:szCs w:val="21"/>
        </w:rPr>
      </w:pPr>
      <w:r>
        <w:rPr>
          <w:rFonts w:ascii="Poppins" w:hAnsi="Poppins" w:cs="Poppins"/>
          <w:noProof/>
          <w:color w:val="1E1F23"/>
          <w:sz w:val="21"/>
          <w:szCs w:val="21"/>
        </w:rPr>
        <w:drawing>
          <wp:inline distT="0" distB="0" distL="0" distR="0" wp14:anchorId="58EE4034" wp14:editId="129C555B">
            <wp:extent cx="6010275" cy="3198128"/>
            <wp:effectExtent l="0" t="0" r="0" b="2540"/>
            <wp:docPr id="556721203"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014196" cy="3200214"/>
                    </a:xfrm>
                    <a:prstGeom prst="rect">
                      <a:avLst/>
                    </a:prstGeom>
                    <a:noFill/>
                    <a:ln>
                      <a:noFill/>
                    </a:ln>
                  </pic:spPr>
                </pic:pic>
              </a:graphicData>
            </a:graphic>
          </wp:inline>
        </w:drawing>
      </w:r>
    </w:p>
    <w:p w14:paraId="3ACECAA4" w14:textId="06413A81" w:rsidR="002F731E" w:rsidRPr="00A635C5" w:rsidRDefault="00AE7019" w:rsidP="00C40908">
      <w:pPr>
        <w:jc w:val="both"/>
        <w:rPr>
          <w:rFonts w:ascii="Poppins" w:hAnsi="Poppins" w:cs="Poppins"/>
          <w:sz w:val="21"/>
          <w:szCs w:val="21"/>
        </w:rPr>
      </w:pPr>
      <w:r w:rsidRPr="00A635C5">
        <w:rPr>
          <w:rFonts w:ascii="Poppins" w:hAnsi="Poppins" w:cs="Poppins"/>
          <w:sz w:val="21"/>
          <w:szCs w:val="21"/>
        </w:rPr>
        <w:t xml:space="preserve">Mając do dyspozycji 718,8 tys. zł niemal we wszystkich metropoliach (wyjątkiem jest Kraków) w zasięgu </w:t>
      </w:r>
      <w:r w:rsidR="002E7E75" w:rsidRPr="00A635C5">
        <w:rPr>
          <w:rFonts w:ascii="Poppins" w:hAnsi="Poppins" w:cs="Poppins"/>
          <w:sz w:val="21"/>
          <w:szCs w:val="21"/>
        </w:rPr>
        <w:t xml:space="preserve">były </w:t>
      </w:r>
      <w:r w:rsidRPr="00A635C5">
        <w:rPr>
          <w:rFonts w:ascii="Poppins" w:hAnsi="Poppins" w:cs="Poppins"/>
          <w:sz w:val="21"/>
          <w:szCs w:val="21"/>
        </w:rPr>
        <w:t xml:space="preserve">nawet mieszkania czteropokojowe i większe. Najwięcej tak dużych metraży było w </w:t>
      </w:r>
      <w:r w:rsidR="002E7E75" w:rsidRPr="00A635C5">
        <w:rPr>
          <w:rFonts w:ascii="Poppins" w:hAnsi="Poppins" w:cs="Poppins"/>
          <w:sz w:val="21"/>
          <w:szCs w:val="21"/>
        </w:rPr>
        <w:t xml:space="preserve">sierpniu </w:t>
      </w:r>
      <w:r w:rsidRPr="00A635C5">
        <w:rPr>
          <w:rFonts w:ascii="Poppins" w:hAnsi="Poppins" w:cs="Poppins"/>
          <w:sz w:val="21"/>
          <w:szCs w:val="21"/>
        </w:rPr>
        <w:t>w Górnośląsko-Zagłębiowskiej Metropolii (</w:t>
      </w:r>
      <w:r w:rsidR="002E7E75" w:rsidRPr="00A635C5">
        <w:rPr>
          <w:rFonts w:ascii="Poppins" w:hAnsi="Poppins" w:cs="Poppins"/>
          <w:sz w:val="21"/>
          <w:szCs w:val="21"/>
        </w:rPr>
        <w:t xml:space="preserve">przeszło </w:t>
      </w:r>
      <w:r w:rsidRPr="00A635C5">
        <w:rPr>
          <w:rFonts w:ascii="Poppins" w:hAnsi="Poppins" w:cs="Poppins"/>
          <w:sz w:val="21"/>
          <w:szCs w:val="21"/>
        </w:rPr>
        <w:t>4</w:t>
      </w:r>
      <w:r w:rsidR="002E7E75" w:rsidRPr="00A635C5">
        <w:rPr>
          <w:rFonts w:ascii="Poppins" w:hAnsi="Poppins" w:cs="Poppins"/>
          <w:sz w:val="21"/>
          <w:szCs w:val="21"/>
        </w:rPr>
        <w:t>0</w:t>
      </w:r>
      <w:r w:rsidRPr="00A635C5">
        <w:rPr>
          <w:rFonts w:ascii="Poppins" w:hAnsi="Poppins" w:cs="Poppins"/>
          <w:sz w:val="21"/>
          <w:szCs w:val="21"/>
        </w:rPr>
        <w:t>0) i Łodzi (</w:t>
      </w:r>
      <w:r w:rsidR="002E7E75" w:rsidRPr="00A635C5">
        <w:rPr>
          <w:rFonts w:ascii="Poppins" w:hAnsi="Poppins" w:cs="Poppins"/>
          <w:sz w:val="21"/>
          <w:szCs w:val="21"/>
        </w:rPr>
        <w:t>ok. 250</w:t>
      </w:r>
      <w:r w:rsidRPr="00A635C5">
        <w:rPr>
          <w:rFonts w:ascii="Poppins" w:hAnsi="Poppins" w:cs="Poppins"/>
          <w:sz w:val="21"/>
          <w:szCs w:val="21"/>
        </w:rPr>
        <w:t xml:space="preserve">). Wciąż można je </w:t>
      </w:r>
      <w:r w:rsidR="002E7E75" w:rsidRPr="00A635C5">
        <w:rPr>
          <w:rFonts w:ascii="Poppins" w:hAnsi="Poppins" w:cs="Poppins"/>
          <w:sz w:val="21"/>
          <w:szCs w:val="21"/>
        </w:rPr>
        <w:t xml:space="preserve">było </w:t>
      </w:r>
      <w:r w:rsidRPr="00A635C5">
        <w:rPr>
          <w:rFonts w:ascii="Poppins" w:hAnsi="Poppins" w:cs="Poppins"/>
          <w:sz w:val="21"/>
          <w:szCs w:val="21"/>
        </w:rPr>
        <w:t xml:space="preserve">znaleźć w </w:t>
      </w:r>
      <w:r w:rsidR="002E7E75" w:rsidRPr="00A635C5">
        <w:rPr>
          <w:rFonts w:ascii="Poppins" w:hAnsi="Poppins" w:cs="Poppins"/>
          <w:sz w:val="21"/>
          <w:szCs w:val="21"/>
        </w:rPr>
        <w:t xml:space="preserve">ofercie deweloperów w </w:t>
      </w:r>
      <w:r w:rsidRPr="00A635C5">
        <w:rPr>
          <w:rFonts w:ascii="Poppins" w:hAnsi="Poppins" w:cs="Poppins"/>
          <w:sz w:val="21"/>
          <w:szCs w:val="21"/>
        </w:rPr>
        <w:t xml:space="preserve">Poznaniu, Trójmieście, Wrocławiu i Warszawie, choć w tej ostatniej metropolii </w:t>
      </w:r>
      <w:r w:rsidR="002E7E75" w:rsidRPr="00A635C5">
        <w:rPr>
          <w:rFonts w:ascii="Poppins" w:hAnsi="Poppins" w:cs="Poppins"/>
          <w:sz w:val="21"/>
          <w:szCs w:val="21"/>
        </w:rPr>
        <w:t>było</w:t>
      </w:r>
      <w:r w:rsidRPr="00A635C5">
        <w:rPr>
          <w:rFonts w:ascii="Poppins" w:hAnsi="Poppins" w:cs="Poppins"/>
          <w:sz w:val="21"/>
          <w:szCs w:val="21"/>
        </w:rPr>
        <w:t xml:space="preserve"> ich tylko ok. </w:t>
      </w:r>
      <w:r w:rsidR="002E7E75" w:rsidRPr="00A635C5">
        <w:rPr>
          <w:rFonts w:ascii="Poppins" w:hAnsi="Poppins" w:cs="Poppins"/>
          <w:sz w:val="21"/>
          <w:szCs w:val="21"/>
        </w:rPr>
        <w:t>2</w:t>
      </w:r>
      <w:r w:rsidRPr="00A635C5">
        <w:rPr>
          <w:rFonts w:ascii="Poppins" w:hAnsi="Poppins" w:cs="Poppins"/>
          <w:sz w:val="21"/>
          <w:szCs w:val="21"/>
        </w:rPr>
        <w:t xml:space="preserve">0. </w:t>
      </w:r>
      <w:r w:rsidR="00837813" w:rsidRPr="00A635C5">
        <w:rPr>
          <w:rFonts w:ascii="Poppins" w:hAnsi="Poppins" w:cs="Poppins"/>
          <w:sz w:val="21"/>
          <w:szCs w:val="21"/>
        </w:rPr>
        <w:t xml:space="preserve">- </w:t>
      </w:r>
      <w:r w:rsidR="001E642A" w:rsidRPr="00A635C5">
        <w:rPr>
          <w:rFonts w:ascii="Poppins" w:hAnsi="Poppins" w:cs="Poppins"/>
          <w:i/>
          <w:iCs/>
          <w:sz w:val="21"/>
          <w:szCs w:val="21"/>
        </w:rPr>
        <w:t>Niestety, d</w:t>
      </w:r>
      <w:r w:rsidR="00A60E2D" w:rsidRPr="00A635C5">
        <w:rPr>
          <w:rFonts w:ascii="Poppins" w:hAnsi="Poppins" w:cs="Poppins"/>
          <w:i/>
          <w:iCs/>
          <w:sz w:val="21"/>
          <w:szCs w:val="21"/>
        </w:rPr>
        <w:t>ecydując się na mieszkanie w dobrej lokalizacji trzeba się pogodzić z tym, że będzie ono miało niewielki metraż. Dla kogoś, komu zależy na większej powierzchni mieszkania, może to oznaczać konieczność przeprowadzki do peryferyjnych dzielnic miasta</w:t>
      </w:r>
      <w:r w:rsidR="00837813" w:rsidRPr="00A635C5">
        <w:rPr>
          <w:rFonts w:ascii="Poppins" w:hAnsi="Poppins" w:cs="Poppins"/>
          <w:sz w:val="21"/>
          <w:szCs w:val="21"/>
        </w:rPr>
        <w:t xml:space="preserve"> – komentuje </w:t>
      </w:r>
      <w:r w:rsidR="00A635C5">
        <w:rPr>
          <w:rFonts w:ascii="Poppins" w:hAnsi="Poppins" w:cs="Poppins"/>
          <w:sz w:val="21"/>
          <w:szCs w:val="21"/>
        </w:rPr>
        <w:t>ekspert RynekPierwotny.pl.</w:t>
      </w:r>
    </w:p>
    <w:sectPr w:rsidR="002F731E" w:rsidRPr="00A635C5" w:rsidSect="001C65EA">
      <w:headerReference w:type="default" r:id="rId15"/>
      <w:pgSz w:w="11906" w:h="16838"/>
      <w:pgMar w:top="720" w:right="720" w:bottom="720" w:left="720" w:header="113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8CB4D3" w14:textId="77777777" w:rsidR="00A809F1" w:rsidRDefault="00A809F1" w:rsidP="00E533BD">
      <w:pPr>
        <w:spacing w:after="0" w:line="240" w:lineRule="auto"/>
      </w:pPr>
      <w:r>
        <w:separator/>
      </w:r>
    </w:p>
  </w:endnote>
  <w:endnote w:type="continuationSeparator" w:id="0">
    <w:p w14:paraId="39570730" w14:textId="77777777" w:rsidR="00A809F1" w:rsidRDefault="00A809F1" w:rsidP="00E533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Poppins">
    <w:charset w:val="EE"/>
    <w:family w:val="auto"/>
    <w:pitch w:val="variable"/>
    <w:sig w:usb0="00008007" w:usb1="00000000"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640219" w14:textId="77777777" w:rsidR="00A809F1" w:rsidRDefault="00A809F1" w:rsidP="00E533BD">
      <w:pPr>
        <w:spacing w:after="0" w:line="240" w:lineRule="auto"/>
      </w:pPr>
      <w:r>
        <w:separator/>
      </w:r>
    </w:p>
  </w:footnote>
  <w:footnote w:type="continuationSeparator" w:id="0">
    <w:p w14:paraId="70D2FB6B" w14:textId="77777777" w:rsidR="00A809F1" w:rsidRDefault="00A809F1" w:rsidP="00E533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2F483D" w14:textId="31C0457E" w:rsidR="00E533BD" w:rsidRDefault="00DA7D8F">
    <w:pPr>
      <w:pStyle w:val="Nagwek"/>
    </w:pPr>
    <w:r>
      <w:rPr>
        <w:noProof/>
      </w:rPr>
      <w:drawing>
        <wp:anchor distT="0" distB="0" distL="114300" distR="114300" simplePos="0" relativeHeight="251658240" behindDoc="0" locked="0" layoutInCell="1" allowOverlap="1" wp14:anchorId="6049997B" wp14:editId="064C2B69">
          <wp:simplePos x="0" y="0"/>
          <wp:positionH relativeFrom="page">
            <wp:posOffset>28575</wp:posOffset>
          </wp:positionH>
          <wp:positionV relativeFrom="paragraph">
            <wp:posOffset>-624205</wp:posOffset>
          </wp:positionV>
          <wp:extent cx="7496810" cy="1033145"/>
          <wp:effectExtent l="0" t="0" r="0" b="0"/>
          <wp:wrapThrough wrapText="bothSides">
            <wp:wrapPolygon edited="0">
              <wp:start x="1427" y="4779"/>
              <wp:lineTo x="1153" y="6771"/>
              <wp:lineTo x="878" y="9559"/>
              <wp:lineTo x="933" y="15533"/>
              <wp:lineTo x="9331" y="18321"/>
              <wp:lineTo x="19211" y="19117"/>
              <wp:lineTo x="20693" y="19117"/>
              <wp:lineTo x="20693" y="18321"/>
              <wp:lineTo x="18717" y="11948"/>
              <wp:lineTo x="18826" y="8364"/>
              <wp:lineTo x="16302" y="7567"/>
              <wp:lineTo x="1921" y="4779"/>
              <wp:lineTo x="1427" y="4779"/>
            </wp:wrapPolygon>
          </wp:wrapThrough>
          <wp:docPr id="344518657" name="Grafika 3445186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a 3"/>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l="7" r="7"/>
                  <a:stretch>
                    <a:fillRect/>
                  </a:stretch>
                </pic:blipFill>
                <pic:spPr>
                  <a:xfrm>
                    <a:off x="0" y="0"/>
                    <a:ext cx="7496810" cy="1033145"/>
                  </a:xfrm>
                  <a:prstGeom prst="rect">
                    <a:avLst/>
                  </a:prstGeom>
                </pic:spPr>
              </pic:pic>
            </a:graphicData>
          </a:graphic>
          <wp14:sizeRelH relativeFrom="margin">
            <wp14:pctWidth>0</wp14:pctWidth>
          </wp14:sizeRelH>
          <wp14:sizeRelV relativeFrom="margin">
            <wp14:pctHeight>0</wp14:pctHeight>
          </wp14:sizeRelV>
        </wp:anchor>
      </w:drawing>
    </w:r>
    <w:r w:rsidR="0018306C">
      <w:ptab w:relativeTo="margin" w:alignment="center" w:leader="none"/>
    </w:r>
    <w:r w:rsidR="00FB7A20">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5132F6"/>
    <w:multiLevelType w:val="hybridMultilevel"/>
    <w:tmpl w:val="8B5E12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5984B6B"/>
    <w:multiLevelType w:val="hybridMultilevel"/>
    <w:tmpl w:val="50A420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A8247B3"/>
    <w:multiLevelType w:val="hybridMultilevel"/>
    <w:tmpl w:val="B94E577C"/>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3026AD3"/>
    <w:multiLevelType w:val="hybridMultilevel"/>
    <w:tmpl w:val="E5B6F8C8"/>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D754D1B"/>
    <w:multiLevelType w:val="hybridMultilevel"/>
    <w:tmpl w:val="7B4813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5752262"/>
    <w:multiLevelType w:val="hybridMultilevel"/>
    <w:tmpl w:val="A9B64E34"/>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60250DA"/>
    <w:multiLevelType w:val="hybridMultilevel"/>
    <w:tmpl w:val="F6F6F30A"/>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C1C628B"/>
    <w:multiLevelType w:val="hybridMultilevel"/>
    <w:tmpl w:val="56B00E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3FB959DD"/>
    <w:multiLevelType w:val="hybridMultilevel"/>
    <w:tmpl w:val="78C46C7C"/>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4A794B54"/>
    <w:multiLevelType w:val="hybridMultilevel"/>
    <w:tmpl w:val="58BC9FC8"/>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680355305">
    <w:abstractNumId w:val="4"/>
  </w:num>
  <w:num w:numId="2" w16cid:durableId="555049282">
    <w:abstractNumId w:val="0"/>
  </w:num>
  <w:num w:numId="3" w16cid:durableId="1982610543">
    <w:abstractNumId w:val="2"/>
  </w:num>
  <w:num w:numId="4" w16cid:durableId="1022822128">
    <w:abstractNumId w:val="1"/>
  </w:num>
  <w:num w:numId="5" w16cid:durableId="1641381131">
    <w:abstractNumId w:val="3"/>
  </w:num>
  <w:num w:numId="6" w16cid:durableId="1967351203">
    <w:abstractNumId w:val="5"/>
  </w:num>
  <w:num w:numId="7" w16cid:durableId="1589997633">
    <w:abstractNumId w:val="6"/>
  </w:num>
  <w:num w:numId="8" w16cid:durableId="1244800905">
    <w:abstractNumId w:val="8"/>
  </w:num>
  <w:num w:numId="9" w16cid:durableId="1512571355">
    <w:abstractNumId w:val="9"/>
  </w:num>
  <w:num w:numId="10" w16cid:durableId="14422618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3BD"/>
    <w:rsid w:val="000024F7"/>
    <w:rsid w:val="000061D9"/>
    <w:rsid w:val="000064B4"/>
    <w:rsid w:val="00007107"/>
    <w:rsid w:val="00010FEA"/>
    <w:rsid w:val="0001321E"/>
    <w:rsid w:val="00015274"/>
    <w:rsid w:val="00016290"/>
    <w:rsid w:val="000255B0"/>
    <w:rsid w:val="00025F71"/>
    <w:rsid w:val="000311F2"/>
    <w:rsid w:val="00032F4B"/>
    <w:rsid w:val="00040729"/>
    <w:rsid w:val="00041741"/>
    <w:rsid w:val="00044139"/>
    <w:rsid w:val="00045687"/>
    <w:rsid w:val="000561EF"/>
    <w:rsid w:val="00056E3E"/>
    <w:rsid w:val="00057F54"/>
    <w:rsid w:val="00064DEF"/>
    <w:rsid w:val="00070677"/>
    <w:rsid w:val="00075310"/>
    <w:rsid w:val="00077759"/>
    <w:rsid w:val="0007784C"/>
    <w:rsid w:val="000778A7"/>
    <w:rsid w:val="00080FF6"/>
    <w:rsid w:val="00087149"/>
    <w:rsid w:val="00087C9A"/>
    <w:rsid w:val="000904EE"/>
    <w:rsid w:val="000911B9"/>
    <w:rsid w:val="000A2552"/>
    <w:rsid w:val="000A4278"/>
    <w:rsid w:val="000A6618"/>
    <w:rsid w:val="000C1C14"/>
    <w:rsid w:val="000C2C30"/>
    <w:rsid w:val="000C43DB"/>
    <w:rsid w:val="000C497D"/>
    <w:rsid w:val="000D0E2C"/>
    <w:rsid w:val="000D3BC7"/>
    <w:rsid w:val="000D7339"/>
    <w:rsid w:val="000E427E"/>
    <w:rsid w:val="000E451C"/>
    <w:rsid w:val="000F0B92"/>
    <w:rsid w:val="000F1E51"/>
    <w:rsid w:val="000F2327"/>
    <w:rsid w:val="000F2A84"/>
    <w:rsid w:val="000F546E"/>
    <w:rsid w:val="001003CF"/>
    <w:rsid w:val="00100915"/>
    <w:rsid w:val="001030C0"/>
    <w:rsid w:val="00106C6C"/>
    <w:rsid w:val="0011397F"/>
    <w:rsid w:val="001175D2"/>
    <w:rsid w:val="001217D9"/>
    <w:rsid w:val="001219B8"/>
    <w:rsid w:val="0012484B"/>
    <w:rsid w:val="001268F1"/>
    <w:rsid w:val="001268F3"/>
    <w:rsid w:val="001275C6"/>
    <w:rsid w:val="001346BB"/>
    <w:rsid w:val="0014309F"/>
    <w:rsid w:val="001500D0"/>
    <w:rsid w:val="0015131B"/>
    <w:rsid w:val="001520CE"/>
    <w:rsid w:val="00155DC2"/>
    <w:rsid w:val="00156998"/>
    <w:rsid w:val="00157E64"/>
    <w:rsid w:val="00160B41"/>
    <w:rsid w:val="0017068C"/>
    <w:rsid w:val="00171955"/>
    <w:rsid w:val="00173526"/>
    <w:rsid w:val="00175BAA"/>
    <w:rsid w:val="001765CF"/>
    <w:rsid w:val="00176DE5"/>
    <w:rsid w:val="001817C9"/>
    <w:rsid w:val="00182A25"/>
    <w:rsid w:val="00182F7C"/>
    <w:rsid w:val="0018306C"/>
    <w:rsid w:val="00193531"/>
    <w:rsid w:val="00194693"/>
    <w:rsid w:val="001C65EA"/>
    <w:rsid w:val="001C73FA"/>
    <w:rsid w:val="001D7997"/>
    <w:rsid w:val="001E19C9"/>
    <w:rsid w:val="001E1FBC"/>
    <w:rsid w:val="001E46F6"/>
    <w:rsid w:val="001E5DFD"/>
    <w:rsid w:val="001E642A"/>
    <w:rsid w:val="001F73F3"/>
    <w:rsid w:val="00206E2D"/>
    <w:rsid w:val="00212682"/>
    <w:rsid w:val="00222524"/>
    <w:rsid w:val="00224F1E"/>
    <w:rsid w:val="0023149B"/>
    <w:rsid w:val="002339D8"/>
    <w:rsid w:val="00236BFB"/>
    <w:rsid w:val="002403D1"/>
    <w:rsid w:val="00240AAA"/>
    <w:rsid w:val="00240CEE"/>
    <w:rsid w:val="0024438B"/>
    <w:rsid w:val="0025393F"/>
    <w:rsid w:val="00253B29"/>
    <w:rsid w:val="002543AF"/>
    <w:rsid w:val="002547D8"/>
    <w:rsid w:val="00254DE4"/>
    <w:rsid w:val="00263B68"/>
    <w:rsid w:val="0027120F"/>
    <w:rsid w:val="00272E6D"/>
    <w:rsid w:val="00280DC6"/>
    <w:rsid w:val="0028508C"/>
    <w:rsid w:val="00286BC4"/>
    <w:rsid w:val="00290153"/>
    <w:rsid w:val="00293F01"/>
    <w:rsid w:val="002A5C18"/>
    <w:rsid w:val="002B4F0B"/>
    <w:rsid w:val="002C3A0A"/>
    <w:rsid w:val="002D0854"/>
    <w:rsid w:val="002D244C"/>
    <w:rsid w:val="002D7839"/>
    <w:rsid w:val="002E0BA1"/>
    <w:rsid w:val="002E669D"/>
    <w:rsid w:val="002E6753"/>
    <w:rsid w:val="002E7076"/>
    <w:rsid w:val="002E7E75"/>
    <w:rsid w:val="002F29BD"/>
    <w:rsid w:val="002F731E"/>
    <w:rsid w:val="002F7B9E"/>
    <w:rsid w:val="003007CB"/>
    <w:rsid w:val="00301BF0"/>
    <w:rsid w:val="0030376C"/>
    <w:rsid w:val="00304648"/>
    <w:rsid w:val="00314649"/>
    <w:rsid w:val="00317554"/>
    <w:rsid w:val="0032211F"/>
    <w:rsid w:val="00323C2B"/>
    <w:rsid w:val="00331728"/>
    <w:rsid w:val="003434DA"/>
    <w:rsid w:val="00350416"/>
    <w:rsid w:val="003534D0"/>
    <w:rsid w:val="00355E06"/>
    <w:rsid w:val="00367682"/>
    <w:rsid w:val="00377A19"/>
    <w:rsid w:val="00377A5C"/>
    <w:rsid w:val="00384D70"/>
    <w:rsid w:val="00387B14"/>
    <w:rsid w:val="003906F9"/>
    <w:rsid w:val="0039391B"/>
    <w:rsid w:val="00396407"/>
    <w:rsid w:val="00397C40"/>
    <w:rsid w:val="003A753E"/>
    <w:rsid w:val="003B3866"/>
    <w:rsid w:val="003B4D48"/>
    <w:rsid w:val="003B5142"/>
    <w:rsid w:val="003B52CD"/>
    <w:rsid w:val="003B6B91"/>
    <w:rsid w:val="003C6FBF"/>
    <w:rsid w:val="003C74F0"/>
    <w:rsid w:val="003D28BE"/>
    <w:rsid w:val="003D341D"/>
    <w:rsid w:val="003D421D"/>
    <w:rsid w:val="003E3E02"/>
    <w:rsid w:val="003E3FE9"/>
    <w:rsid w:val="003E6A50"/>
    <w:rsid w:val="003F4D95"/>
    <w:rsid w:val="00404D4F"/>
    <w:rsid w:val="004069F6"/>
    <w:rsid w:val="00407A65"/>
    <w:rsid w:val="00410562"/>
    <w:rsid w:val="004145AE"/>
    <w:rsid w:val="00414F41"/>
    <w:rsid w:val="0041686B"/>
    <w:rsid w:val="00430A77"/>
    <w:rsid w:val="00433EAC"/>
    <w:rsid w:val="00442968"/>
    <w:rsid w:val="00442EBD"/>
    <w:rsid w:val="00445E56"/>
    <w:rsid w:val="00446F40"/>
    <w:rsid w:val="0045420A"/>
    <w:rsid w:val="00454334"/>
    <w:rsid w:val="004647DF"/>
    <w:rsid w:val="00473987"/>
    <w:rsid w:val="004758A3"/>
    <w:rsid w:val="004971BB"/>
    <w:rsid w:val="004A0653"/>
    <w:rsid w:val="004A5C66"/>
    <w:rsid w:val="004B13A7"/>
    <w:rsid w:val="004B34BB"/>
    <w:rsid w:val="004B5788"/>
    <w:rsid w:val="004C4395"/>
    <w:rsid w:val="004C741A"/>
    <w:rsid w:val="004D6F30"/>
    <w:rsid w:val="004E74DB"/>
    <w:rsid w:val="004F65C3"/>
    <w:rsid w:val="004F791A"/>
    <w:rsid w:val="00502CEA"/>
    <w:rsid w:val="00504683"/>
    <w:rsid w:val="00504701"/>
    <w:rsid w:val="0050728D"/>
    <w:rsid w:val="00507867"/>
    <w:rsid w:val="00507B27"/>
    <w:rsid w:val="0051474C"/>
    <w:rsid w:val="00523998"/>
    <w:rsid w:val="00527693"/>
    <w:rsid w:val="0053121A"/>
    <w:rsid w:val="005329D7"/>
    <w:rsid w:val="00532B40"/>
    <w:rsid w:val="005428ED"/>
    <w:rsid w:val="00546023"/>
    <w:rsid w:val="005519E6"/>
    <w:rsid w:val="00563DA8"/>
    <w:rsid w:val="005643CC"/>
    <w:rsid w:val="00565B3F"/>
    <w:rsid w:val="00571D71"/>
    <w:rsid w:val="005727C0"/>
    <w:rsid w:val="005747BD"/>
    <w:rsid w:val="00575632"/>
    <w:rsid w:val="005756AC"/>
    <w:rsid w:val="00576F82"/>
    <w:rsid w:val="00582411"/>
    <w:rsid w:val="00583E9C"/>
    <w:rsid w:val="00595106"/>
    <w:rsid w:val="0059715D"/>
    <w:rsid w:val="005A0952"/>
    <w:rsid w:val="005A52CF"/>
    <w:rsid w:val="005A5FF2"/>
    <w:rsid w:val="005B6EC7"/>
    <w:rsid w:val="005B7A80"/>
    <w:rsid w:val="005C2CA9"/>
    <w:rsid w:val="005C7B87"/>
    <w:rsid w:val="005C7C9C"/>
    <w:rsid w:val="005D03E9"/>
    <w:rsid w:val="005D60E5"/>
    <w:rsid w:val="005D6829"/>
    <w:rsid w:val="005D742D"/>
    <w:rsid w:val="005E1347"/>
    <w:rsid w:val="005E154B"/>
    <w:rsid w:val="005E3F4E"/>
    <w:rsid w:val="005F70F6"/>
    <w:rsid w:val="00600FF7"/>
    <w:rsid w:val="0060182E"/>
    <w:rsid w:val="006035D5"/>
    <w:rsid w:val="00606425"/>
    <w:rsid w:val="00610A0D"/>
    <w:rsid w:val="006124CC"/>
    <w:rsid w:val="006170B5"/>
    <w:rsid w:val="0062011E"/>
    <w:rsid w:val="00624C08"/>
    <w:rsid w:val="00635282"/>
    <w:rsid w:val="0064087E"/>
    <w:rsid w:val="006525A5"/>
    <w:rsid w:val="00655E69"/>
    <w:rsid w:val="00656A92"/>
    <w:rsid w:val="006604E9"/>
    <w:rsid w:val="00661569"/>
    <w:rsid w:val="0066231E"/>
    <w:rsid w:val="006644B0"/>
    <w:rsid w:val="00670B43"/>
    <w:rsid w:val="006759DD"/>
    <w:rsid w:val="006761AE"/>
    <w:rsid w:val="00693D0A"/>
    <w:rsid w:val="006A6D7E"/>
    <w:rsid w:val="006C07E3"/>
    <w:rsid w:val="006C0FAB"/>
    <w:rsid w:val="006C6EED"/>
    <w:rsid w:val="006C7246"/>
    <w:rsid w:val="006D1A53"/>
    <w:rsid w:val="006E043F"/>
    <w:rsid w:val="006E144D"/>
    <w:rsid w:val="006E194D"/>
    <w:rsid w:val="006E6F25"/>
    <w:rsid w:val="006F0A66"/>
    <w:rsid w:val="006F1831"/>
    <w:rsid w:val="006F28DE"/>
    <w:rsid w:val="006F2CCA"/>
    <w:rsid w:val="006F57CF"/>
    <w:rsid w:val="00700B55"/>
    <w:rsid w:val="007016FC"/>
    <w:rsid w:val="00704DF8"/>
    <w:rsid w:val="00705BD4"/>
    <w:rsid w:val="00705C06"/>
    <w:rsid w:val="007140E1"/>
    <w:rsid w:val="00715488"/>
    <w:rsid w:val="00720322"/>
    <w:rsid w:val="00722C59"/>
    <w:rsid w:val="00725402"/>
    <w:rsid w:val="00725CEE"/>
    <w:rsid w:val="00726A64"/>
    <w:rsid w:val="00731236"/>
    <w:rsid w:val="007435E1"/>
    <w:rsid w:val="00744A6F"/>
    <w:rsid w:val="00745595"/>
    <w:rsid w:val="007461EC"/>
    <w:rsid w:val="007468DE"/>
    <w:rsid w:val="00747B78"/>
    <w:rsid w:val="007503A6"/>
    <w:rsid w:val="00751153"/>
    <w:rsid w:val="00761D7B"/>
    <w:rsid w:val="00765A6F"/>
    <w:rsid w:val="00765ECA"/>
    <w:rsid w:val="00771E9E"/>
    <w:rsid w:val="00774726"/>
    <w:rsid w:val="00782C3E"/>
    <w:rsid w:val="007862B3"/>
    <w:rsid w:val="00793B7D"/>
    <w:rsid w:val="007A02DE"/>
    <w:rsid w:val="007A2161"/>
    <w:rsid w:val="007A2AED"/>
    <w:rsid w:val="007A3D5C"/>
    <w:rsid w:val="007A4D0C"/>
    <w:rsid w:val="007C03EA"/>
    <w:rsid w:val="007C6EA0"/>
    <w:rsid w:val="007C7E18"/>
    <w:rsid w:val="007D209E"/>
    <w:rsid w:val="007D4CA7"/>
    <w:rsid w:val="007E3768"/>
    <w:rsid w:val="007E46B1"/>
    <w:rsid w:val="007E4782"/>
    <w:rsid w:val="007E47BC"/>
    <w:rsid w:val="007F120D"/>
    <w:rsid w:val="007F16BC"/>
    <w:rsid w:val="007F3FFA"/>
    <w:rsid w:val="008017F8"/>
    <w:rsid w:val="00801EEA"/>
    <w:rsid w:val="00804614"/>
    <w:rsid w:val="00805026"/>
    <w:rsid w:val="00814D1A"/>
    <w:rsid w:val="00817ADD"/>
    <w:rsid w:val="00825AD9"/>
    <w:rsid w:val="00827AB1"/>
    <w:rsid w:val="00832AF7"/>
    <w:rsid w:val="00836B91"/>
    <w:rsid w:val="00837813"/>
    <w:rsid w:val="00855461"/>
    <w:rsid w:val="00864469"/>
    <w:rsid w:val="00866CF6"/>
    <w:rsid w:val="00871168"/>
    <w:rsid w:val="00872116"/>
    <w:rsid w:val="00881AA6"/>
    <w:rsid w:val="00884A9A"/>
    <w:rsid w:val="00892A7C"/>
    <w:rsid w:val="008A0725"/>
    <w:rsid w:val="008A0FDF"/>
    <w:rsid w:val="008A109B"/>
    <w:rsid w:val="008A1559"/>
    <w:rsid w:val="008A7207"/>
    <w:rsid w:val="008A7CD9"/>
    <w:rsid w:val="008B1750"/>
    <w:rsid w:val="008B2A8D"/>
    <w:rsid w:val="008B4478"/>
    <w:rsid w:val="008B5BDC"/>
    <w:rsid w:val="008C004E"/>
    <w:rsid w:val="008C4684"/>
    <w:rsid w:val="008C55BD"/>
    <w:rsid w:val="008D0FA6"/>
    <w:rsid w:val="008D2313"/>
    <w:rsid w:val="008E239F"/>
    <w:rsid w:val="008E3F84"/>
    <w:rsid w:val="008F7B1C"/>
    <w:rsid w:val="0090154D"/>
    <w:rsid w:val="00902FF7"/>
    <w:rsid w:val="009032D8"/>
    <w:rsid w:val="00905B12"/>
    <w:rsid w:val="0091278B"/>
    <w:rsid w:val="009133A8"/>
    <w:rsid w:val="00914484"/>
    <w:rsid w:val="009232E8"/>
    <w:rsid w:val="0094037A"/>
    <w:rsid w:val="00944E9D"/>
    <w:rsid w:val="00954096"/>
    <w:rsid w:val="00965523"/>
    <w:rsid w:val="00967D21"/>
    <w:rsid w:val="00970819"/>
    <w:rsid w:val="009714AC"/>
    <w:rsid w:val="009809A4"/>
    <w:rsid w:val="00981059"/>
    <w:rsid w:val="00982118"/>
    <w:rsid w:val="00983BAF"/>
    <w:rsid w:val="00990AA6"/>
    <w:rsid w:val="009910CD"/>
    <w:rsid w:val="009A324B"/>
    <w:rsid w:val="009A3D85"/>
    <w:rsid w:val="009A4AA4"/>
    <w:rsid w:val="009A55A3"/>
    <w:rsid w:val="009A5BD7"/>
    <w:rsid w:val="009A6222"/>
    <w:rsid w:val="009A7770"/>
    <w:rsid w:val="009B25AB"/>
    <w:rsid w:val="009B38D7"/>
    <w:rsid w:val="009C0376"/>
    <w:rsid w:val="009C2310"/>
    <w:rsid w:val="009C234B"/>
    <w:rsid w:val="009D452D"/>
    <w:rsid w:val="009E01D9"/>
    <w:rsid w:val="009E241E"/>
    <w:rsid w:val="009E428A"/>
    <w:rsid w:val="009E7039"/>
    <w:rsid w:val="009F6BA5"/>
    <w:rsid w:val="00A0126E"/>
    <w:rsid w:val="00A048B6"/>
    <w:rsid w:val="00A106E1"/>
    <w:rsid w:val="00A17286"/>
    <w:rsid w:val="00A17D1B"/>
    <w:rsid w:val="00A21254"/>
    <w:rsid w:val="00A22BCB"/>
    <w:rsid w:val="00A24093"/>
    <w:rsid w:val="00A3220B"/>
    <w:rsid w:val="00A43266"/>
    <w:rsid w:val="00A47311"/>
    <w:rsid w:val="00A478CB"/>
    <w:rsid w:val="00A51869"/>
    <w:rsid w:val="00A547BE"/>
    <w:rsid w:val="00A60E2D"/>
    <w:rsid w:val="00A635C5"/>
    <w:rsid w:val="00A64C0A"/>
    <w:rsid w:val="00A67ABA"/>
    <w:rsid w:val="00A77FCD"/>
    <w:rsid w:val="00A809F1"/>
    <w:rsid w:val="00A81BE6"/>
    <w:rsid w:val="00A82A64"/>
    <w:rsid w:val="00A90FB0"/>
    <w:rsid w:val="00A924CC"/>
    <w:rsid w:val="00AA27B4"/>
    <w:rsid w:val="00AA3109"/>
    <w:rsid w:val="00AB177A"/>
    <w:rsid w:val="00AB1B1F"/>
    <w:rsid w:val="00AB3863"/>
    <w:rsid w:val="00AC69E1"/>
    <w:rsid w:val="00AD5306"/>
    <w:rsid w:val="00AD6406"/>
    <w:rsid w:val="00AE7019"/>
    <w:rsid w:val="00AE7B1A"/>
    <w:rsid w:val="00AF10ED"/>
    <w:rsid w:val="00AF5B18"/>
    <w:rsid w:val="00AF6C7F"/>
    <w:rsid w:val="00B1210E"/>
    <w:rsid w:val="00B13E32"/>
    <w:rsid w:val="00B141B2"/>
    <w:rsid w:val="00B1628E"/>
    <w:rsid w:val="00B17438"/>
    <w:rsid w:val="00B17444"/>
    <w:rsid w:val="00B21F32"/>
    <w:rsid w:val="00B2258E"/>
    <w:rsid w:val="00B238FA"/>
    <w:rsid w:val="00B248DC"/>
    <w:rsid w:val="00B24C21"/>
    <w:rsid w:val="00B3321F"/>
    <w:rsid w:val="00B33F85"/>
    <w:rsid w:val="00B357EC"/>
    <w:rsid w:val="00B35A4B"/>
    <w:rsid w:val="00B407A1"/>
    <w:rsid w:val="00B41266"/>
    <w:rsid w:val="00B420E5"/>
    <w:rsid w:val="00B42848"/>
    <w:rsid w:val="00B430F1"/>
    <w:rsid w:val="00B5163B"/>
    <w:rsid w:val="00B52215"/>
    <w:rsid w:val="00B528F9"/>
    <w:rsid w:val="00B5353F"/>
    <w:rsid w:val="00B5671C"/>
    <w:rsid w:val="00B56DBE"/>
    <w:rsid w:val="00B57636"/>
    <w:rsid w:val="00B61969"/>
    <w:rsid w:val="00B6280B"/>
    <w:rsid w:val="00B6641D"/>
    <w:rsid w:val="00B675F4"/>
    <w:rsid w:val="00B7492E"/>
    <w:rsid w:val="00B7728E"/>
    <w:rsid w:val="00B807BF"/>
    <w:rsid w:val="00B82B76"/>
    <w:rsid w:val="00B90C5F"/>
    <w:rsid w:val="00BA0C8F"/>
    <w:rsid w:val="00BA48E5"/>
    <w:rsid w:val="00BA4AE2"/>
    <w:rsid w:val="00BA5DA4"/>
    <w:rsid w:val="00BB06B4"/>
    <w:rsid w:val="00BB5619"/>
    <w:rsid w:val="00BB63E5"/>
    <w:rsid w:val="00BC0CC0"/>
    <w:rsid w:val="00BC64E8"/>
    <w:rsid w:val="00BD1504"/>
    <w:rsid w:val="00BD3EBE"/>
    <w:rsid w:val="00BD4C40"/>
    <w:rsid w:val="00BD7804"/>
    <w:rsid w:val="00BD7E4F"/>
    <w:rsid w:val="00BE27DB"/>
    <w:rsid w:val="00BE4A04"/>
    <w:rsid w:val="00BE548A"/>
    <w:rsid w:val="00BF15C2"/>
    <w:rsid w:val="00BF21C7"/>
    <w:rsid w:val="00BF285E"/>
    <w:rsid w:val="00BF2F46"/>
    <w:rsid w:val="00BF354C"/>
    <w:rsid w:val="00BF430F"/>
    <w:rsid w:val="00BF54BC"/>
    <w:rsid w:val="00BF55EA"/>
    <w:rsid w:val="00C00F27"/>
    <w:rsid w:val="00C01224"/>
    <w:rsid w:val="00C05921"/>
    <w:rsid w:val="00C109D1"/>
    <w:rsid w:val="00C12248"/>
    <w:rsid w:val="00C244E4"/>
    <w:rsid w:val="00C271D2"/>
    <w:rsid w:val="00C33DAC"/>
    <w:rsid w:val="00C35B7E"/>
    <w:rsid w:val="00C40908"/>
    <w:rsid w:val="00C439A6"/>
    <w:rsid w:val="00C50A12"/>
    <w:rsid w:val="00C63B31"/>
    <w:rsid w:val="00C73133"/>
    <w:rsid w:val="00C80976"/>
    <w:rsid w:val="00C8653A"/>
    <w:rsid w:val="00C925B3"/>
    <w:rsid w:val="00C940D0"/>
    <w:rsid w:val="00CA2956"/>
    <w:rsid w:val="00CA33AD"/>
    <w:rsid w:val="00CA47CA"/>
    <w:rsid w:val="00CB1B68"/>
    <w:rsid w:val="00CB7C00"/>
    <w:rsid w:val="00CC266A"/>
    <w:rsid w:val="00CC5797"/>
    <w:rsid w:val="00CC5A26"/>
    <w:rsid w:val="00CD15B5"/>
    <w:rsid w:val="00CD62FC"/>
    <w:rsid w:val="00CF036B"/>
    <w:rsid w:val="00CF051D"/>
    <w:rsid w:val="00D05423"/>
    <w:rsid w:val="00D059DB"/>
    <w:rsid w:val="00D061AE"/>
    <w:rsid w:val="00D1044B"/>
    <w:rsid w:val="00D13254"/>
    <w:rsid w:val="00D20ABC"/>
    <w:rsid w:val="00D25BEF"/>
    <w:rsid w:val="00D27B6F"/>
    <w:rsid w:val="00D3042F"/>
    <w:rsid w:val="00D320B2"/>
    <w:rsid w:val="00D374DD"/>
    <w:rsid w:val="00D404CA"/>
    <w:rsid w:val="00D43F85"/>
    <w:rsid w:val="00D455CB"/>
    <w:rsid w:val="00D56734"/>
    <w:rsid w:val="00D56A8C"/>
    <w:rsid w:val="00D61549"/>
    <w:rsid w:val="00D66503"/>
    <w:rsid w:val="00D71401"/>
    <w:rsid w:val="00D719E6"/>
    <w:rsid w:val="00D72B55"/>
    <w:rsid w:val="00D73EA6"/>
    <w:rsid w:val="00D75392"/>
    <w:rsid w:val="00D80554"/>
    <w:rsid w:val="00DA0E39"/>
    <w:rsid w:val="00DA494D"/>
    <w:rsid w:val="00DA5CEC"/>
    <w:rsid w:val="00DA72F4"/>
    <w:rsid w:val="00DA75D1"/>
    <w:rsid w:val="00DA7D8F"/>
    <w:rsid w:val="00DB175C"/>
    <w:rsid w:val="00DB22D0"/>
    <w:rsid w:val="00DB5506"/>
    <w:rsid w:val="00DB5710"/>
    <w:rsid w:val="00DB60A0"/>
    <w:rsid w:val="00DB6718"/>
    <w:rsid w:val="00DB7E1E"/>
    <w:rsid w:val="00DC1870"/>
    <w:rsid w:val="00DC4491"/>
    <w:rsid w:val="00DD07A6"/>
    <w:rsid w:val="00DD6A44"/>
    <w:rsid w:val="00DD7325"/>
    <w:rsid w:val="00DE56B9"/>
    <w:rsid w:val="00DF446A"/>
    <w:rsid w:val="00E11F74"/>
    <w:rsid w:val="00E1377A"/>
    <w:rsid w:val="00E24072"/>
    <w:rsid w:val="00E252B1"/>
    <w:rsid w:val="00E25AAC"/>
    <w:rsid w:val="00E27082"/>
    <w:rsid w:val="00E3093D"/>
    <w:rsid w:val="00E32A58"/>
    <w:rsid w:val="00E32F03"/>
    <w:rsid w:val="00E33BC9"/>
    <w:rsid w:val="00E367E6"/>
    <w:rsid w:val="00E3719E"/>
    <w:rsid w:val="00E41436"/>
    <w:rsid w:val="00E440F2"/>
    <w:rsid w:val="00E44C28"/>
    <w:rsid w:val="00E46418"/>
    <w:rsid w:val="00E533BD"/>
    <w:rsid w:val="00E55E92"/>
    <w:rsid w:val="00E71082"/>
    <w:rsid w:val="00E72209"/>
    <w:rsid w:val="00E73303"/>
    <w:rsid w:val="00E80F52"/>
    <w:rsid w:val="00E818D5"/>
    <w:rsid w:val="00E837D3"/>
    <w:rsid w:val="00E84E26"/>
    <w:rsid w:val="00E90ECC"/>
    <w:rsid w:val="00EA18AB"/>
    <w:rsid w:val="00EA269B"/>
    <w:rsid w:val="00EA316E"/>
    <w:rsid w:val="00EA3946"/>
    <w:rsid w:val="00EA5612"/>
    <w:rsid w:val="00EA6B8B"/>
    <w:rsid w:val="00EC10B9"/>
    <w:rsid w:val="00ED394A"/>
    <w:rsid w:val="00ED61B2"/>
    <w:rsid w:val="00ED6CE9"/>
    <w:rsid w:val="00EE031F"/>
    <w:rsid w:val="00EE49CA"/>
    <w:rsid w:val="00EE752B"/>
    <w:rsid w:val="00EF0383"/>
    <w:rsid w:val="00EF336C"/>
    <w:rsid w:val="00EF5278"/>
    <w:rsid w:val="00EF5A9D"/>
    <w:rsid w:val="00F009B8"/>
    <w:rsid w:val="00F03E9C"/>
    <w:rsid w:val="00F03EB5"/>
    <w:rsid w:val="00F06678"/>
    <w:rsid w:val="00F07241"/>
    <w:rsid w:val="00F10CA1"/>
    <w:rsid w:val="00F15DE1"/>
    <w:rsid w:val="00F17553"/>
    <w:rsid w:val="00F21411"/>
    <w:rsid w:val="00F2311C"/>
    <w:rsid w:val="00F27BE9"/>
    <w:rsid w:val="00F27DDC"/>
    <w:rsid w:val="00F32849"/>
    <w:rsid w:val="00F342C3"/>
    <w:rsid w:val="00F41972"/>
    <w:rsid w:val="00F42248"/>
    <w:rsid w:val="00F526AB"/>
    <w:rsid w:val="00F52BC1"/>
    <w:rsid w:val="00F548A5"/>
    <w:rsid w:val="00F57CF9"/>
    <w:rsid w:val="00F60350"/>
    <w:rsid w:val="00F60C6C"/>
    <w:rsid w:val="00F6547E"/>
    <w:rsid w:val="00F7068C"/>
    <w:rsid w:val="00F72030"/>
    <w:rsid w:val="00F8657B"/>
    <w:rsid w:val="00F87870"/>
    <w:rsid w:val="00F92A26"/>
    <w:rsid w:val="00F93432"/>
    <w:rsid w:val="00F9538E"/>
    <w:rsid w:val="00F95822"/>
    <w:rsid w:val="00F96D36"/>
    <w:rsid w:val="00FA42CC"/>
    <w:rsid w:val="00FB1774"/>
    <w:rsid w:val="00FB40F8"/>
    <w:rsid w:val="00FB7A20"/>
    <w:rsid w:val="00FC6E67"/>
    <w:rsid w:val="00FD5C22"/>
    <w:rsid w:val="00FE3D1C"/>
    <w:rsid w:val="00FE4A9A"/>
    <w:rsid w:val="00FF1AE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7EF5DA"/>
  <w15:chartTrackingRefBased/>
  <w15:docId w15:val="{F36E7F9C-64BC-455F-93AF-CCB032D68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link w:val="Nagwek1Znak"/>
    <w:uiPriority w:val="9"/>
    <w:qFormat/>
    <w:rsid w:val="004647D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533B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533BD"/>
  </w:style>
  <w:style w:type="paragraph" w:styleId="Stopka">
    <w:name w:val="footer"/>
    <w:basedOn w:val="Normalny"/>
    <w:link w:val="StopkaZnak"/>
    <w:uiPriority w:val="99"/>
    <w:unhideWhenUsed/>
    <w:rsid w:val="00E533B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533BD"/>
  </w:style>
  <w:style w:type="paragraph" w:styleId="NormalnyWeb">
    <w:name w:val="Normal (Web)"/>
    <w:basedOn w:val="Normalny"/>
    <w:uiPriority w:val="99"/>
    <w:unhideWhenUsed/>
    <w:rsid w:val="0027120F"/>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27120F"/>
    <w:rPr>
      <w:color w:val="0000FF"/>
      <w:u w:val="single"/>
    </w:rPr>
  </w:style>
  <w:style w:type="character" w:customStyle="1" w:styleId="hgkelc">
    <w:name w:val="hgkelc"/>
    <w:basedOn w:val="Domylnaczcionkaakapitu"/>
    <w:rsid w:val="00E3719E"/>
  </w:style>
  <w:style w:type="character" w:styleId="Pogrubienie">
    <w:name w:val="Strong"/>
    <w:basedOn w:val="Domylnaczcionkaakapitu"/>
    <w:uiPriority w:val="22"/>
    <w:qFormat/>
    <w:rsid w:val="004C4395"/>
    <w:rPr>
      <w:b/>
      <w:bCs/>
    </w:rPr>
  </w:style>
  <w:style w:type="paragraph" w:styleId="Bezodstpw">
    <w:name w:val="No Spacing"/>
    <w:uiPriority w:val="1"/>
    <w:qFormat/>
    <w:rsid w:val="00F27BE9"/>
    <w:pPr>
      <w:spacing w:after="0" w:line="240" w:lineRule="auto"/>
    </w:pPr>
  </w:style>
  <w:style w:type="paragraph" w:customStyle="1" w:styleId="Textbody">
    <w:name w:val="Text body"/>
    <w:basedOn w:val="Normalny"/>
    <w:rsid w:val="00571D71"/>
    <w:pPr>
      <w:widowControl w:val="0"/>
      <w:suppressAutoHyphens/>
      <w:autoSpaceDN w:val="0"/>
      <w:spacing w:after="120" w:line="240" w:lineRule="auto"/>
    </w:pPr>
    <w:rPr>
      <w:rFonts w:ascii="Times New Roman" w:eastAsia="Lucida Sans Unicode" w:hAnsi="Times New Roman" w:cs="Mangal"/>
      <w:kern w:val="3"/>
      <w:sz w:val="24"/>
      <w:szCs w:val="24"/>
      <w:lang w:eastAsia="zh-CN" w:bidi="hi-IN"/>
    </w:rPr>
  </w:style>
  <w:style w:type="paragraph" w:styleId="Akapitzlist">
    <w:name w:val="List Paragraph"/>
    <w:basedOn w:val="Normalny"/>
    <w:uiPriority w:val="34"/>
    <w:qFormat/>
    <w:rsid w:val="00D75392"/>
    <w:pPr>
      <w:spacing w:after="0" w:line="240" w:lineRule="auto"/>
      <w:ind w:left="720"/>
      <w:contextualSpacing/>
    </w:pPr>
    <w:rPr>
      <w:rFonts w:ascii="Calibri" w:hAnsi="Calibri" w:cs="Calibri"/>
      <w:lang w:eastAsia="pl-PL"/>
    </w:rPr>
  </w:style>
  <w:style w:type="character" w:styleId="Uwydatnienie">
    <w:name w:val="Emphasis"/>
    <w:basedOn w:val="Domylnaczcionkaakapitu"/>
    <w:uiPriority w:val="20"/>
    <w:qFormat/>
    <w:rsid w:val="000E427E"/>
    <w:rPr>
      <w:i/>
      <w:iCs/>
    </w:rPr>
  </w:style>
  <w:style w:type="character" w:customStyle="1" w:styleId="Nagwek1Znak">
    <w:name w:val="Nagłówek 1 Znak"/>
    <w:basedOn w:val="Domylnaczcionkaakapitu"/>
    <w:link w:val="Nagwek1"/>
    <w:uiPriority w:val="9"/>
    <w:rsid w:val="004647DF"/>
    <w:rPr>
      <w:rFonts w:ascii="Times New Roman" w:eastAsia="Times New Roman" w:hAnsi="Times New Roman" w:cs="Times New Roman"/>
      <w:b/>
      <w:bCs/>
      <w:kern w:val="36"/>
      <w:sz w:val="48"/>
      <w:szCs w:val="48"/>
      <w:lang w:eastAsia="pl-PL"/>
    </w:rPr>
  </w:style>
  <w:style w:type="paragraph" w:customStyle="1" w:styleId="custom-1oer2oc">
    <w:name w:val="custom-1oer2oc"/>
    <w:basedOn w:val="Normalny"/>
    <w:rsid w:val="004647DF"/>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747B78"/>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747B78"/>
    <w:rPr>
      <w:sz w:val="20"/>
      <w:szCs w:val="20"/>
    </w:rPr>
  </w:style>
  <w:style w:type="character" w:styleId="Odwoanieprzypisukocowego">
    <w:name w:val="endnote reference"/>
    <w:basedOn w:val="Domylnaczcionkaakapitu"/>
    <w:uiPriority w:val="99"/>
    <w:semiHidden/>
    <w:unhideWhenUsed/>
    <w:rsid w:val="00747B78"/>
    <w:rPr>
      <w:vertAlign w:val="superscript"/>
    </w:rPr>
  </w:style>
  <w:style w:type="paragraph" w:customStyle="1" w:styleId="Tretekstu">
    <w:name w:val="Tre?? tekstu"/>
    <w:basedOn w:val="Normalny"/>
    <w:uiPriority w:val="99"/>
    <w:unhideWhenUsed/>
    <w:rsid w:val="006035D5"/>
    <w:pPr>
      <w:widowControl w:val="0"/>
      <w:autoSpaceDE w:val="0"/>
      <w:autoSpaceDN w:val="0"/>
      <w:adjustRightInd w:val="0"/>
      <w:spacing w:after="120" w:line="240" w:lineRule="auto"/>
    </w:pPr>
    <w:rPr>
      <w:rFonts w:ascii="Times New Roman" w:eastAsia="SimSun" w:hAnsi="Times New Roman" w:cs="Times New Roman"/>
      <w:sz w:val="24"/>
      <w:szCs w:val="24"/>
      <w:lang w:eastAsia="pl-PL"/>
    </w:rPr>
  </w:style>
  <w:style w:type="character" w:styleId="Nierozpoznanawzmianka">
    <w:name w:val="Unresolved Mention"/>
    <w:basedOn w:val="Domylnaczcionkaakapitu"/>
    <w:uiPriority w:val="99"/>
    <w:semiHidden/>
    <w:unhideWhenUsed/>
    <w:rsid w:val="003146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57436">
      <w:bodyDiv w:val="1"/>
      <w:marLeft w:val="0"/>
      <w:marRight w:val="0"/>
      <w:marTop w:val="0"/>
      <w:marBottom w:val="0"/>
      <w:divBdr>
        <w:top w:val="none" w:sz="0" w:space="0" w:color="auto"/>
        <w:left w:val="none" w:sz="0" w:space="0" w:color="auto"/>
        <w:bottom w:val="none" w:sz="0" w:space="0" w:color="auto"/>
        <w:right w:val="none" w:sz="0" w:space="0" w:color="auto"/>
      </w:divBdr>
    </w:div>
    <w:div w:id="8220183">
      <w:bodyDiv w:val="1"/>
      <w:marLeft w:val="0"/>
      <w:marRight w:val="0"/>
      <w:marTop w:val="0"/>
      <w:marBottom w:val="0"/>
      <w:divBdr>
        <w:top w:val="none" w:sz="0" w:space="0" w:color="auto"/>
        <w:left w:val="none" w:sz="0" w:space="0" w:color="auto"/>
        <w:bottom w:val="none" w:sz="0" w:space="0" w:color="auto"/>
        <w:right w:val="none" w:sz="0" w:space="0" w:color="auto"/>
      </w:divBdr>
    </w:div>
    <w:div w:id="19399023">
      <w:bodyDiv w:val="1"/>
      <w:marLeft w:val="0"/>
      <w:marRight w:val="0"/>
      <w:marTop w:val="0"/>
      <w:marBottom w:val="0"/>
      <w:divBdr>
        <w:top w:val="none" w:sz="0" w:space="0" w:color="auto"/>
        <w:left w:val="none" w:sz="0" w:space="0" w:color="auto"/>
        <w:bottom w:val="none" w:sz="0" w:space="0" w:color="auto"/>
        <w:right w:val="none" w:sz="0" w:space="0" w:color="auto"/>
      </w:divBdr>
    </w:div>
    <w:div w:id="19669141">
      <w:bodyDiv w:val="1"/>
      <w:marLeft w:val="0"/>
      <w:marRight w:val="0"/>
      <w:marTop w:val="0"/>
      <w:marBottom w:val="0"/>
      <w:divBdr>
        <w:top w:val="none" w:sz="0" w:space="0" w:color="auto"/>
        <w:left w:val="none" w:sz="0" w:space="0" w:color="auto"/>
        <w:bottom w:val="none" w:sz="0" w:space="0" w:color="auto"/>
        <w:right w:val="none" w:sz="0" w:space="0" w:color="auto"/>
      </w:divBdr>
    </w:div>
    <w:div w:id="30886734">
      <w:bodyDiv w:val="1"/>
      <w:marLeft w:val="0"/>
      <w:marRight w:val="0"/>
      <w:marTop w:val="0"/>
      <w:marBottom w:val="0"/>
      <w:divBdr>
        <w:top w:val="none" w:sz="0" w:space="0" w:color="auto"/>
        <w:left w:val="none" w:sz="0" w:space="0" w:color="auto"/>
        <w:bottom w:val="none" w:sz="0" w:space="0" w:color="auto"/>
        <w:right w:val="none" w:sz="0" w:space="0" w:color="auto"/>
      </w:divBdr>
    </w:div>
    <w:div w:id="38628439">
      <w:bodyDiv w:val="1"/>
      <w:marLeft w:val="0"/>
      <w:marRight w:val="0"/>
      <w:marTop w:val="0"/>
      <w:marBottom w:val="0"/>
      <w:divBdr>
        <w:top w:val="none" w:sz="0" w:space="0" w:color="auto"/>
        <w:left w:val="none" w:sz="0" w:space="0" w:color="auto"/>
        <w:bottom w:val="none" w:sz="0" w:space="0" w:color="auto"/>
        <w:right w:val="none" w:sz="0" w:space="0" w:color="auto"/>
      </w:divBdr>
    </w:div>
    <w:div w:id="41638065">
      <w:bodyDiv w:val="1"/>
      <w:marLeft w:val="0"/>
      <w:marRight w:val="0"/>
      <w:marTop w:val="0"/>
      <w:marBottom w:val="0"/>
      <w:divBdr>
        <w:top w:val="none" w:sz="0" w:space="0" w:color="auto"/>
        <w:left w:val="none" w:sz="0" w:space="0" w:color="auto"/>
        <w:bottom w:val="none" w:sz="0" w:space="0" w:color="auto"/>
        <w:right w:val="none" w:sz="0" w:space="0" w:color="auto"/>
      </w:divBdr>
    </w:div>
    <w:div w:id="56128095">
      <w:bodyDiv w:val="1"/>
      <w:marLeft w:val="0"/>
      <w:marRight w:val="0"/>
      <w:marTop w:val="0"/>
      <w:marBottom w:val="0"/>
      <w:divBdr>
        <w:top w:val="none" w:sz="0" w:space="0" w:color="auto"/>
        <w:left w:val="none" w:sz="0" w:space="0" w:color="auto"/>
        <w:bottom w:val="none" w:sz="0" w:space="0" w:color="auto"/>
        <w:right w:val="none" w:sz="0" w:space="0" w:color="auto"/>
      </w:divBdr>
    </w:div>
    <w:div w:id="67853236">
      <w:bodyDiv w:val="1"/>
      <w:marLeft w:val="0"/>
      <w:marRight w:val="0"/>
      <w:marTop w:val="0"/>
      <w:marBottom w:val="0"/>
      <w:divBdr>
        <w:top w:val="none" w:sz="0" w:space="0" w:color="auto"/>
        <w:left w:val="none" w:sz="0" w:space="0" w:color="auto"/>
        <w:bottom w:val="none" w:sz="0" w:space="0" w:color="auto"/>
        <w:right w:val="none" w:sz="0" w:space="0" w:color="auto"/>
      </w:divBdr>
    </w:div>
    <w:div w:id="81876891">
      <w:bodyDiv w:val="1"/>
      <w:marLeft w:val="0"/>
      <w:marRight w:val="0"/>
      <w:marTop w:val="0"/>
      <w:marBottom w:val="0"/>
      <w:divBdr>
        <w:top w:val="none" w:sz="0" w:space="0" w:color="auto"/>
        <w:left w:val="none" w:sz="0" w:space="0" w:color="auto"/>
        <w:bottom w:val="none" w:sz="0" w:space="0" w:color="auto"/>
        <w:right w:val="none" w:sz="0" w:space="0" w:color="auto"/>
      </w:divBdr>
    </w:div>
    <w:div w:id="108595614">
      <w:bodyDiv w:val="1"/>
      <w:marLeft w:val="0"/>
      <w:marRight w:val="0"/>
      <w:marTop w:val="0"/>
      <w:marBottom w:val="0"/>
      <w:divBdr>
        <w:top w:val="none" w:sz="0" w:space="0" w:color="auto"/>
        <w:left w:val="none" w:sz="0" w:space="0" w:color="auto"/>
        <w:bottom w:val="none" w:sz="0" w:space="0" w:color="auto"/>
        <w:right w:val="none" w:sz="0" w:space="0" w:color="auto"/>
      </w:divBdr>
    </w:div>
    <w:div w:id="116410841">
      <w:bodyDiv w:val="1"/>
      <w:marLeft w:val="0"/>
      <w:marRight w:val="0"/>
      <w:marTop w:val="0"/>
      <w:marBottom w:val="0"/>
      <w:divBdr>
        <w:top w:val="none" w:sz="0" w:space="0" w:color="auto"/>
        <w:left w:val="none" w:sz="0" w:space="0" w:color="auto"/>
        <w:bottom w:val="none" w:sz="0" w:space="0" w:color="auto"/>
        <w:right w:val="none" w:sz="0" w:space="0" w:color="auto"/>
      </w:divBdr>
    </w:div>
    <w:div w:id="152642668">
      <w:bodyDiv w:val="1"/>
      <w:marLeft w:val="0"/>
      <w:marRight w:val="0"/>
      <w:marTop w:val="0"/>
      <w:marBottom w:val="0"/>
      <w:divBdr>
        <w:top w:val="none" w:sz="0" w:space="0" w:color="auto"/>
        <w:left w:val="none" w:sz="0" w:space="0" w:color="auto"/>
        <w:bottom w:val="none" w:sz="0" w:space="0" w:color="auto"/>
        <w:right w:val="none" w:sz="0" w:space="0" w:color="auto"/>
      </w:divBdr>
    </w:div>
    <w:div w:id="153378797">
      <w:bodyDiv w:val="1"/>
      <w:marLeft w:val="0"/>
      <w:marRight w:val="0"/>
      <w:marTop w:val="0"/>
      <w:marBottom w:val="0"/>
      <w:divBdr>
        <w:top w:val="none" w:sz="0" w:space="0" w:color="auto"/>
        <w:left w:val="none" w:sz="0" w:space="0" w:color="auto"/>
        <w:bottom w:val="none" w:sz="0" w:space="0" w:color="auto"/>
        <w:right w:val="none" w:sz="0" w:space="0" w:color="auto"/>
      </w:divBdr>
    </w:div>
    <w:div w:id="161623051">
      <w:bodyDiv w:val="1"/>
      <w:marLeft w:val="0"/>
      <w:marRight w:val="0"/>
      <w:marTop w:val="0"/>
      <w:marBottom w:val="0"/>
      <w:divBdr>
        <w:top w:val="none" w:sz="0" w:space="0" w:color="auto"/>
        <w:left w:val="none" w:sz="0" w:space="0" w:color="auto"/>
        <w:bottom w:val="none" w:sz="0" w:space="0" w:color="auto"/>
        <w:right w:val="none" w:sz="0" w:space="0" w:color="auto"/>
      </w:divBdr>
    </w:div>
    <w:div w:id="171798282">
      <w:bodyDiv w:val="1"/>
      <w:marLeft w:val="0"/>
      <w:marRight w:val="0"/>
      <w:marTop w:val="0"/>
      <w:marBottom w:val="0"/>
      <w:divBdr>
        <w:top w:val="none" w:sz="0" w:space="0" w:color="auto"/>
        <w:left w:val="none" w:sz="0" w:space="0" w:color="auto"/>
        <w:bottom w:val="none" w:sz="0" w:space="0" w:color="auto"/>
        <w:right w:val="none" w:sz="0" w:space="0" w:color="auto"/>
      </w:divBdr>
    </w:div>
    <w:div w:id="177160224">
      <w:bodyDiv w:val="1"/>
      <w:marLeft w:val="0"/>
      <w:marRight w:val="0"/>
      <w:marTop w:val="0"/>
      <w:marBottom w:val="0"/>
      <w:divBdr>
        <w:top w:val="none" w:sz="0" w:space="0" w:color="auto"/>
        <w:left w:val="none" w:sz="0" w:space="0" w:color="auto"/>
        <w:bottom w:val="none" w:sz="0" w:space="0" w:color="auto"/>
        <w:right w:val="none" w:sz="0" w:space="0" w:color="auto"/>
      </w:divBdr>
    </w:div>
    <w:div w:id="211770682">
      <w:bodyDiv w:val="1"/>
      <w:marLeft w:val="0"/>
      <w:marRight w:val="0"/>
      <w:marTop w:val="0"/>
      <w:marBottom w:val="0"/>
      <w:divBdr>
        <w:top w:val="none" w:sz="0" w:space="0" w:color="auto"/>
        <w:left w:val="none" w:sz="0" w:space="0" w:color="auto"/>
        <w:bottom w:val="none" w:sz="0" w:space="0" w:color="auto"/>
        <w:right w:val="none" w:sz="0" w:space="0" w:color="auto"/>
      </w:divBdr>
    </w:div>
    <w:div w:id="213003574">
      <w:bodyDiv w:val="1"/>
      <w:marLeft w:val="0"/>
      <w:marRight w:val="0"/>
      <w:marTop w:val="0"/>
      <w:marBottom w:val="0"/>
      <w:divBdr>
        <w:top w:val="none" w:sz="0" w:space="0" w:color="auto"/>
        <w:left w:val="none" w:sz="0" w:space="0" w:color="auto"/>
        <w:bottom w:val="none" w:sz="0" w:space="0" w:color="auto"/>
        <w:right w:val="none" w:sz="0" w:space="0" w:color="auto"/>
      </w:divBdr>
    </w:div>
    <w:div w:id="240875417">
      <w:bodyDiv w:val="1"/>
      <w:marLeft w:val="0"/>
      <w:marRight w:val="0"/>
      <w:marTop w:val="0"/>
      <w:marBottom w:val="0"/>
      <w:divBdr>
        <w:top w:val="none" w:sz="0" w:space="0" w:color="auto"/>
        <w:left w:val="none" w:sz="0" w:space="0" w:color="auto"/>
        <w:bottom w:val="none" w:sz="0" w:space="0" w:color="auto"/>
        <w:right w:val="none" w:sz="0" w:space="0" w:color="auto"/>
      </w:divBdr>
    </w:div>
    <w:div w:id="247350811">
      <w:bodyDiv w:val="1"/>
      <w:marLeft w:val="0"/>
      <w:marRight w:val="0"/>
      <w:marTop w:val="0"/>
      <w:marBottom w:val="0"/>
      <w:divBdr>
        <w:top w:val="none" w:sz="0" w:space="0" w:color="auto"/>
        <w:left w:val="none" w:sz="0" w:space="0" w:color="auto"/>
        <w:bottom w:val="none" w:sz="0" w:space="0" w:color="auto"/>
        <w:right w:val="none" w:sz="0" w:space="0" w:color="auto"/>
      </w:divBdr>
    </w:div>
    <w:div w:id="255141430">
      <w:bodyDiv w:val="1"/>
      <w:marLeft w:val="0"/>
      <w:marRight w:val="0"/>
      <w:marTop w:val="0"/>
      <w:marBottom w:val="0"/>
      <w:divBdr>
        <w:top w:val="none" w:sz="0" w:space="0" w:color="auto"/>
        <w:left w:val="none" w:sz="0" w:space="0" w:color="auto"/>
        <w:bottom w:val="none" w:sz="0" w:space="0" w:color="auto"/>
        <w:right w:val="none" w:sz="0" w:space="0" w:color="auto"/>
      </w:divBdr>
    </w:div>
    <w:div w:id="270359169">
      <w:bodyDiv w:val="1"/>
      <w:marLeft w:val="0"/>
      <w:marRight w:val="0"/>
      <w:marTop w:val="0"/>
      <w:marBottom w:val="0"/>
      <w:divBdr>
        <w:top w:val="none" w:sz="0" w:space="0" w:color="auto"/>
        <w:left w:val="none" w:sz="0" w:space="0" w:color="auto"/>
        <w:bottom w:val="none" w:sz="0" w:space="0" w:color="auto"/>
        <w:right w:val="none" w:sz="0" w:space="0" w:color="auto"/>
      </w:divBdr>
    </w:div>
    <w:div w:id="286618502">
      <w:bodyDiv w:val="1"/>
      <w:marLeft w:val="0"/>
      <w:marRight w:val="0"/>
      <w:marTop w:val="0"/>
      <w:marBottom w:val="0"/>
      <w:divBdr>
        <w:top w:val="none" w:sz="0" w:space="0" w:color="auto"/>
        <w:left w:val="none" w:sz="0" w:space="0" w:color="auto"/>
        <w:bottom w:val="none" w:sz="0" w:space="0" w:color="auto"/>
        <w:right w:val="none" w:sz="0" w:space="0" w:color="auto"/>
      </w:divBdr>
    </w:div>
    <w:div w:id="298807125">
      <w:bodyDiv w:val="1"/>
      <w:marLeft w:val="0"/>
      <w:marRight w:val="0"/>
      <w:marTop w:val="0"/>
      <w:marBottom w:val="0"/>
      <w:divBdr>
        <w:top w:val="none" w:sz="0" w:space="0" w:color="auto"/>
        <w:left w:val="none" w:sz="0" w:space="0" w:color="auto"/>
        <w:bottom w:val="none" w:sz="0" w:space="0" w:color="auto"/>
        <w:right w:val="none" w:sz="0" w:space="0" w:color="auto"/>
      </w:divBdr>
    </w:div>
    <w:div w:id="317615137">
      <w:bodyDiv w:val="1"/>
      <w:marLeft w:val="0"/>
      <w:marRight w:val="0"/>
      <w:marTop w:val="0"/>
      <w:marBottom w:val="0"/>
      <w:divBdr>
        <w:top w:val="none" w:sz="0" w:space="0" w:color="auto"/>
        <w:left w:val="none" w:sz="0" w:space="0" w:color="auto"/>
        <w:bottom w:val="none" w:sz="0" w:space="0" w:color="auto"/>
        <w:right w:val="none" w:sz="0" w:space="0" w:color="auto"/>
      </w:divBdr>
    </w:div>
    <w:div w:id="347290992">
      <w:bodyDiv w:val="1"/>
      <w:marLeft w:val="0"/>
      <w:marRight w:val="0"/>
      <w:marTop w:val="0"/>
      <w:marBottom w:val="0"/>
      <w:divBdr>
        <w:top w:val="none" w:sz="0" w:space="0" w:color="auto"/>
        <w:left w:val="none" w:sz="0" w:space="0" w:color="auto"/>
        <w:bottom w:val="none" w:sz="0" w:space="0" w:color="auto"/>
        <w:right w:val="none" w:sz="0" w:space="0" w:color="auto"/>
      </w:divBdr>
      <w:divsChild>
        <w:div w:id="1339887090">
          <w:marLeft w:val="0"/>
          <w:marRight w:val="0"/>
          <w:marTop w:val="0"/>
          <w:marBottom w:val="0"/>
          <w:divBdr>
            <w:top w:val="none" w:sz="0" w:space="0" w:color="auto"/>
            <w:left w:val="none" w:sz="0" w:space="0" w:color="auto"/>
            <w:bottom w:val="none" w:sz="0" w:space="0" w:color="auto"/>
            <w:right w:val="none" w:sz="0" w:space="0" w:color="auto"/>
          </w:divBdr>
        </w:div>
      </w:divsChild>
    </w:div>
    <w:div w:id="351105069">
      <w:bodyDiv w:val="1"/>
      <w:marLeft w:val="0"/>
      <w:marRight w:val="0"/>
      <w:marTop w:val="0"/>
      <w:marBottom w:val="0"/>
      <w:divBdr>
        <w:top w:val="none" w:sz="0" w:space="0" w:color="auto"/>
        <w:left w:val="none" w:sz="0" w:space="0" w:color="auto"/>
        <w:bottom w:val="none" w:sz="0" w:space="0" w:color="auto"/>
        <w:right w:val="none" w:sz="0" w:space="0" w:color="auto"/>
      </w:divBdr>
    </w:div>
    <w:div w:id="416904807">
      <w:bodyDiv w:val="1"/>
      <w:marLeft w:val="0"/>
      <w:marRight w:val="0"/>
      <w:marTop w:val="0"/>
      <w:marBottom w:val="0"/>
      <w:divBdr>
        <w:top w:val="none" w:sz="0" w:space="0" w:color="auto"/>
        <w:left w:val="none" w:sz="0" w:space="0" w:color="auto"/>
        <w:bottom w:val="none" w:sz="0" w:space="0" w:color="auto"/>
        <w:right w:val="none" w:sz="0" w:space="0" w:color="auto"/>
      </w:divBdr>
    </w:div>
    <w:div w:id="424033666">
      <w:bodyDiv w:val="1"/>
      <w:marLeft w:val="0"/>
      <w:marRight w:val="0"/>
      <w:marTop w:val="0"/>
      <w:marBottom w:val="0"/>
      <w:divBdr>
        <w:top w:val="none" w:sz="0" w:space="0" w:color="auto"/>
        <w:left w:val="none" w:sz="0" w:space="0" w:color="auto"/>
        <w:bottom w:val="none" w:sz="0" w:space="0" w:color="auto"/>
        <w:right w:val="none" w:sz="0" w:space="0" w:color="auto"/>
      </w:divBdr>
    </w:div>
    <w:div w:id="426581120">
      <w:bodyDiv w:val="1"/>
      <w:marLeft w:val="0"/>
      <w:marRight w:val="0"/>
      <w:marTop w:val="0"/>
      <w:marBottom w:val="0"/>
      <w:divBdr>
        <w:top w:val="none" w:sz="0" w:space="0" w:color="auto"/>
        <w:left w:val="none" w:sz="0" w:space="0" w:color="auto"/>
        <w:bottom w:val="none" w:sz="0" w:space="0" w:color="auto"/>
        <w:right w:val="none" w:sz="0" w:space="0" w:color="auto"/>
      </w:divBdr>
    </w:div>
    <w:div w:id="449788930">
      <w:bodyDiv w:val="1"/>
      <w:marLeft w:val="0"/>
      <w:marRight w:val="0"/>
      <w:marTop w:val="0"/>
      <w:marBottom w:val="0"/>
      <w:divBdr>
        <w:top w:val="none" w:sz="0" w:space="0" w:color="auto"/>
        <w:left w:val="none" w:sz="0" w:space="0" w:color="auto"/>
        <w:bottom w:val="none" w:sz="0" w:space="0" w:color="auto"/>
        <w:right w:val="none" w:sz="0" w:space="0" w:color="auto"/>
      </w:divBdr>
    </w:div>
    <w:div w:id="489180089">
      <w:bodyDiv w:val="1"/>
      <w:marLeft w:val="0"/>
      <w:marRight w:val="0"/>
      <w:marTop w:val="0"/>
      <w:marBottom w:val="0"/>
      <w:divBdr>
        <w:top w:val="none" w:sz="0" w:space="0" w:color="auto"/>
        <w:left w:val="none" w:sz="0" w:space="0" w:color="auto"/>
        <w:bottom w:val="none" w:sz="0" w:space="0" w:color="auto"/>
        <w:right w:val="none" w:sz="0" w:space="0" w:color="auto"/>
      </w:divBdr>
    </w:div>
    <w:div w:id="504829123">
      <w:bodyDiv w:val="1"/>
      <w:marLeft w:val="0"/>
      <w:marRight w:val="0"/>
      <w:marTop w:val="0"/>
      <w:marBottom w:val="0"/>
      <w:divBdr>
        <w:top w:val="none" w:sz="0" w:space="0" w:color="auto"/>
        <w:left w:val="none" w:sz="0" w:space="0" w:color="auto"/>
        <w:bottom w:val="none" w:sz="0" w:space="0" w:color="auto"/>
        <w:right w:val="none" w:sz="0" w:space="0" w:color="auto"/>
      </w:divBdr>
    </w:div>
    <w:div w:id="506407220">
      <w:bodyDiv w:val="1"/>
      <w:marLeft w:val="0"/>
      <w:marRight w:val="0"/>
      <w:marTop w:val="0"/>
      <w:marBottom w:val="0"/>
      <w:divBdr>
        <w:top w:val="none" w:sz="0" w:space="0" w:color="auto"/>
        <w:left w:val="none" w:sz="0" w:space="0" w:color="auto"/>
        <w:bottom w:val="none" w:sz="0" w:space="0" w:color="auto"/>
        <w:right w:val="none" w:sz="0" w:space="0" w:color="auto"/>
      </w:divBdr>
    </w:div>
    <w:div w:id="516701629">
      <w:bodyDiv w:val="1"/>
      <w:marLeft w:val="0"/>
      <w:marRight w:val="0"/>
      <w:marTop w:val="0"/>
      <w:marBottom w:val="0"/>
      <w:divBdr>
        <w:top w:val="none" w:sz="0" w:space="0" w:color="auto"/>
        <w:left w:val="none" w:sz="0" w:space="0" w:color="auto"/>
        <w:bottom w:val="none" w:sz="0" w:space="0" w:color="auto"/>
        <w:right w:val="none" w:sz="0" w:space="0" w:color="auto"/>
      </w:divBdr>
    </w:div>
    <w:div w:id="517427437">
      <w:bodyDiv w:val="1"/>
      <w:marLeft w:val="0"/>
      <w:marRight w:val="0"/>
      <w:marTop w:val="0"/>
      <w:marBottom w:val="0"/>
      <w:divBdr>
        <w:top w:val="none" w:sz="0" w:space="0" w:color="auto"/>
        <w:left w:val="none" w:sz="0" w:space="0" w:color="auto"/>
        <w:bottom w:val="none" w:sz="0" w:space="0" w:color="auto"/>
        <w:right w:val="none" w:sz="0" w:space="0" w:color="auto"/>
      </w:divBdr>
    </w:div>
    <w:div w:id="535775187">
      <w:bodyDiv w:val="1"/>
      <w:marLeft w:val="0"/>
      <w:marRight w:val="0"/>
      <w:marTop w:val="0"/>
      <w:marBottom w:val="0"/>
      <w:divBdr>
        <w:top w:val="none" w:sz="0" w:space="0" w:color="auto"/>
        <w:left w:val="none" w:sz="0" w:space="0" w:color="auto"/>
        <w:bottom w:val="none" w:sz="0" w:space="0" w:color="auto"/>
        <w:right w:val="none" w:sz="0" w:space="0" w:color="auto"/>
      </w:divBdr>
    </w:div>
    <w:div w:id="537283764">
      <w:bodyDiv w:val="1"/>
      <w:marLeft w:val="0"/>
      <w:marRight w:val="0"/>
      <w:marTop w:val="0"/>
      <w:marBottom w:val="0"/>
      <w:divBdr>
        <w:top w:val="none" w:sz="0" w:space="0" w:color="auto"/>
        <w:left w:val="none" w:sz="0" w:space="0" w:color="auto"/>
        <w:bottom w:val="none" w:sz="0" w:space="0" w:color="auto"/>
        <w:right w:val="none" w:sz="0" w:space="0" w:color="auto"/>
      </w:divBdr>
    </w:div>
    <w:div w:id="558326127">
      <w:bodyDiv w:val="1"/>
      <w:marLeft w:val="0"/>
      <w:marRight w:val="0"/>
      <w:marTop w:val="0"/>
      <w:marBottom w:val="0"/>
      <w:divBdr>
        <w:top w:val="none" w:sz="0" w:space="0" w:color="auto"/>
        <w:left w:val="none" w:sz="0" w:space="0" w:color="auto"/>
        <w:bottom w:val="none" w:sz="0" w:space="0" w:color="auto"/>
        <w:right w:val="none" w:sz="0" w:space="0" w:color="auto"/>
      </w:divBdr>
    </w:div>
    <w:div w:id="569343889">
      <w:bodyDiv w:val="1"/>
      <w:marLeft w:val="0"/>
      <w:marRight w:val="0"/>
      <w:marTop w:val="0"/>
      <w:marBottom w:val="0"/>
      <w:divBdr>
        <w:top w:val="none" w:sz="0" w:space="0" w:color="auto"/>
        <w:left w:val="none" w:sz="0" w:space="0" w:color="auto"/>
        <w:bottom w:val="none" w:sz="0" w:space="0" w:color="auto"/>
        <w:right w:val="none" w:sz="0" w:space="0" w:color="auto"/>
      </w:divBdr>
    </w:div>
    <w:div w:id="604533046">
      <w:bodyDiv w:val="1"/>
      <w:marLeft w:val="0"/>
      <w:marRight w:val="0"/>
      <w:marTop w:val="0"/>
      <w:marBottom w:val="0"/>
      <w:divBdr>
        <w:top w:val="none" w:sz="0" w:space="0" w:color="auto"/>
        <w:left w:val="none" w:sz="0" w:space="0" w:color="auto"/>
        <w:bottom w:val="none" w:sz="0" w:space="0" w:color="auto"/>
        <w:right w:val="none" w:sz="0" w:space="0" w:color="auto"/>
      </w:divBdr>
    </w:div>
    <w:div w:id="628319688">
      <w:bodyDiv w:val="1"/>
      <w:marLeft w:val="0"/>
      <w:marRight w:val="0"/>
      <w:marTop w:val="0"/>
      <w:marBottom w:val="0"/>
      <w:divBdr>
        <w:top w:val="none" w:sz="0" w:space="0" w:color="auto"/>
        <w:left w:val="none" w:sz="0" w:space="0" w:color="auto"/>
        <w:bottom w:val="none" w:sz="0" w:space="0" w:color="auto"/>
        <w:right w:val="none" w:sz="0" w:space="0" w:color="auto"/>
      </w:divBdr>
    </w:div>
    <w:div w:id="644551539">
      <w:bodyDiv w:val="1"/>
      <w:marLeft w:val="0"/>
      <w:marRight w:val="0"/>
      <w:marTop w:val="0"/>
      <w:marBottom w:val="0"/>
      <w:divBdr>
        <w:top w:val="none" w:sz="0" w:space="0" w:color="auto"/>
        <w:left w:val="none" w:sz="0" w:space="0" w:color="auto"/>
        <w:bottom w:val="none" w:sz="0" w:space="0" w:color="auto"/>
        <w:right w:val="none" w:sz="0" w:space="0" w:color="auto"/>
      </w:divBdr>
    </w:div>
    <w:div w:id="701512625">
      <w:bodyDiv w:val="1"/>
      <w:marLeft w:val="0"/>
      <w:marRight w:val="0"/>
      <w:marTop w:val="0"/>
      <w:marBottom w:val="0"/>
      <w:divBdr>
        <w:top w:val="none" w:sz="0" w:space="0" w:color="auto"/>
        <w:left w:val="none" w:sz="0" w:space="0" w:color="auto"/>
        <w:bottom w:val="none" w:sz="0" w:space="0" w:color="auto"/>
        <w:right w:val="none" w:sz="0" w:space="0" w:color="auto"/>
      </w:divBdr>
    </w:div>
    <w:div w:id="709299902">
      <w:bodyDiv w:val="1"/>
      <w:marLeft w:val="0"/>
      <w:marRight w:val="0"/>
      <w:marTop w:val="0"/>
      <w:marBottom w:val="0"/>
      <w:divBdr>
        <w:top w:val="none" w:sz="0" w:space="0" w:color="auto"/>
        <w:left w:val="none" w:sz="0" w:space="0" w:color="auto"/>
        <w:bottom w:val="none" w:sz="0" w:space="0" w:color="auto"/>
        <w:right w:val="none" w:sz="0" w:space="0" w:color="auto"/>
      </w:divBdr>
    </w:div>
    <w:div w:id="714886325">
      <w:bodyDiv w:val="1"/>
      <w:marLeft w:val="0"/>
      <w:marRight w:val="0"/>
      <w:marTop w:val="0"/>
      <w:marBottom w:val="0"/>
      <w:divBdr>
        <w:top w:val="none" w:sz="0" w:space="0" w:color="auto"/>
        <w:left w:val="none" w:sz="0" w:space="0" w:color="auto"/>
        <w:bottom w:val="none" w:sz="0" w:space="0" w:color="auto"/>
        <w:right w:val="none" w:sz="0" w:space="0" w:color="auto"/>
      </w:divBdr>
    </w:div>
    <w:div w:id="754285385">
      <w:bodyDiv w:val="1"/>
      <w:marLeft w:val="0"/>
      <w:marRight w:val="0"/>
      <w:marTop w:val="0"/>
      <w:marBottom w:val="0"/>
      <w:divBdr>
        <w:top w:val="none" w:sz="0" w:space="0" w:color="auto"/>
        <w:left w:val="none" w:sz="0" w:space="0" w:color="auto"/>
        <w:bottom w:val="none" w:sz="0" w:space="0" w:color="auto"/>
        <w:right w:val="none" w:sz="0" w:space="0" w:color="auto"/>
      </w:divBdr>
    </w:div>
    <w:div w:id="763304169">
      <w:bodyDiv w:val="1"/>
      <w:marLeft w:val="0"/>
      <w:marRight w:val="0"/>
      <w:marTop w:val="0"/>
      <w:marBottom w:val="0"/>
      <w:divBdr>
        <w:top w:val="none" w:sz="0" w:space="0" w:color="auto"/>
        <w:left w:val="none" w:sz="0" w:space="0" w:color="auto"/>
        <w:bottom w:val="none" w:sz="0" w:space="0" w:color="auto"/>
        <w:right w:val="none" w:sz="0" w:space="0" w:color="auto"/>
      </w:divBdr>
    </w:div>
    <w:div w:id="791943034">
      <w:bodyDiv w:val="1"/>
      <w:marLeft w:val="0"/>
      <w:marRight w:val="0"/>
      <w:marTop w:val="0"/>
      <w:marBottom w:val="0"/>
      <w:divBdr>
        <w:top w:val="none" w:sz="0" w:space="0" w:color="auto"/>
        <w:left w:val="none" w:sz="0" w:space="0" w:color="auto"/>
        <w:bottom w:val="none" w:sz="0" w:space="0" w:color="auto"/>
        <w:right w:val="none" w:sz="0" w:space="0" w:color="auto"/>
      </w:divBdr>
    </w:div>
    <w:div w:id="797185751">
      <w:bodyDiv w:val="1"/>
      <w:marLeft w:val="0"/>
      <w:marRight w:val="0"/>
      <w:marTop w:val="0"/>
      <w:marBottom w:val="0"/>
      <w:divBdr>
        <w:top w:val="none" w:sz="0" w:space="0" w:color="auto"/>
        <w:left w:val="none" w:sz="0" w:space="0" w:color="auto"/>
        <w:bottom w:val="none" w:sz="0" w:space="0" w:color="auto"/>
        <w:right w:val="none" w:sz="0" w:space="0" w:color="auto"/>
      </w:divBdr>
    </w:div>
    <w:div w:id="816072993">
      <w:bodyDiv w:val="1"/>
      <w:marLeft w:val="0"/>
      <w:marRight w:val="0"/>
      <w:marTop w:val="0"/>
      <w:marBottom w:val="0"/>
      <w:divBdr>
        <w:top w:val="none" w:sz="0" w:space="0" w:color="auto"/>
        <w:left w:val="none" w:sz="0" w:space="0" w:color="auto"/>
        <w:bottom w:val="none" w:sz="0" w:space="0" w:color="auto"/>
        <w:right w:val="none" w:sz="0" w:space="0" w:color="auto"/>
      </w:divBdr>
    </w:div>
    <w:div w:id="839395798">
      <w:bodyDiv w:val="1"/>
      <w:marLeft w:val="0"/>
      <w:marRight w:val="0"/>
      <w:marTop w:val="0"/>
      <w:marBottom w:val="0"/>
      <w:divBdr>
        <w:top w:val="none" w:sz="0" w:space="0" w:color="auto"/>
        <w:left w:val="none" w:sz="0" w:space="0" w:color="auto"/>
        <w:bottom w:val="none" w:sz="0" w:space="0" w:color="auto"/>
        <w:right w:val="none" w:sz="0" w:space="0" w:color="auto"/>
      </w:divBdr>
    </w:div>
    <w:div w:id="839661770">
      <w:bodyDiv w:val="1"/>
      <w:marLeft w:val="0"/>
      <w:marRight w:val="0"/>
      <w:marTop w:val="0"/>
      <w:marBottom w:val="0"/>
      <w:divBdr>
        <w:top w:val="none" w:sz="0" w:space="0" w:color="auto"/>
        <w:left w:val="none" w:sz="0" w:space="0" w:color="auto"/>
        <w:bottom w:val="none" w:sz="0" w:space="0" w:color="auto"/>
        <w:right w:val="none" w:sz="0" w:space="0" w:color="auto"/>
      </w:divBdr>
    </w:div>
    <w:div w:id="854804164">
      <w:bodyDiv w:val="1"/>
      <w:marLeft w:val="0"/>
      <w:marRight w:val="0"/>
      <w:marTop w:val="0"/>
      <w:marBottom w:val="0"/>
      <w:divBdr>
        <w:top w:val="none" w:sz="0" w:space="0" w:color="auto"/>
        <w:left w:val="none" w:sz="0" w:space="0" w:color="auto"/>
        <w:bottom w:val="none" w:sz="0" w:space="0" w:color="auto"/>
        <w:right w:val="none" w:sz="0" w:space="0" w:color="auto"/>
      </w:divBdr>
    </w:div>
    <w:div w:id="893547580">
      <w:bodyDiv w:val="1"/>
      <w:marLeft w:val="0"/>
      <w:marRight w:val="0"/>
      <w:marTop w:val="0"/>
      <w:marBottom w:val="0"/>
      <w:divBdr>
        <w:top w:val="none" w:sz="0" w:space="0" w:color="auto"/>
        <w:left w:val="none" w:sz="0" w:space="0" w:color="auto"/>
        <w:bottom w:val="none" w:sz="0" w:space="0" w:color="auto"/>
        <w:right w:val="none" w:sz="0" w:space="0" w:color="auto"/>
      </w:divBdr>
    </w:div>
    <w:div w:id="904528492">
      <w:bodyDiv w:val="1"/>
      <w:marLeft w:val="0"/>
      <w:marRight w:val="0"/>
      <w:marTop w:val="0"/>
      <w:marBottom w:val="0"/>
      <w:divBdr>
        <w:top w:val="none" w:sz="0" w:space="0" w:color="auto"/>
        <w:left w:val="none" w:sz="0" w:space="0" w:color="auto"/>
        <w:bottom w:val="none" w:sz="0" w:space="0" w:color="auto"/>
        <w:right w:val="none" w:sz="0" w:space="0" w:color="auto"/>
      </w:divBdr>
    </w:div>
    <w:div w:id="907153703">
      <w:bodyDiv w:val="1"/>
      <w:marLeft w:val="0"/>
      <w:marRight w:val="0"/>
      <w:marTop w:val="0"/>
      <w:marBottom w:val="0"/>
      <w:divBdr>
        <w:top w:val="none" w:sz="0" w:space="0" w:color="auto"/>
        <w:left w:val="none" w:sz="0" w:space="0" w:color="auto"/>
        <w:bottom w:val="none" w:sz="0" w:space="0" w:color="auto"/>
        <w:right w:val="none" w:sz="0" w:space="0" w:color="auto"/>
      </w:divBdr>
    </w:div>
    <w:div w:id="914780853">
      <w:bodyDiv w:val="1"/>
      <w:marLeft w:val="0"/>
      <w:marRight w:val="0"/>
      <w:marTop w:val="0"/>
      <w:marBottom w:val="0"/>
      <w:divBdr>
        <w:top w:val="none" w:sz="0" w:space="0" w:color="auto"/>
        <w:left w:val="none" w:sz="0" w:space="0" w:color="auto"/>
        <w:bottom w:val="none" w:sz="0" w:space="0" w:color="auto"/>
        <w:right w:val="none" w:sz="0" w:space="0" w:color="auto"/>
      </w:divBdr>
    </w:div>
    <w:div w:id="943077607">
      <w:bodyDiv w:val="1"/>
      <w:marLeft w:val="0"/>
      <w:marRight w:val="0"/>
      <w:marTop w:val="0"/>
      <w:marBottom w:val="0"/>
      <w:divBdr>
        <w:top w:val="none" w:sz="0" w:space="0" w:color="auto"/>
        <w:left w:val="none" w:sz="0" w:space="0" w:color="auto"/>
        <w:bottom w:val="none" w:sz="0" w:space="0" w:color="auto"/>
        <w:right w:val="none" w:sz="0" w:space="0" w:color="auto"/>
      </w:divBdr>
    </w:div>
    <w:div w:id="987903565">
      <w:bodyDiv w:val="1"/>
      <w:marLeft w:val="0"/>
      <w:marRight w:val="0"/>
      <w:marTop w:val="0"/>
      <w:marBottom w:val="0"/>
      <w:divBdr>
        <w:top w:val="none" w:sz="0" w:space="0" w:color="auto"/>
        <w:left w:val="none" w:sz="0" w:space="0" w:color="auto"/>
        <w:bottom w:val="none" w:sz="0" w:space="0" w:color="auto"/>
        <w:right w:val="none" w:sz="0" w:space="0" w:color="auto"/>
      </w:divBdr>
    </w:div>
    <w:div w:id="994335740">
      <w:bodyDiv w:val="1"/>
      <w:marLeft w:val="0"/>
      <w:marRight w:val="0"/>
      <w:marTop w:val="0"/>
      <w:marBottom w:val="0"/>
      <w:divBdr>
        <w:top w:val="none" w:sz="0" w:space="0" w:color="auto"/>
        <w:left w:val="none" w:sz="0" w:space="0" w:color="auto"/>
        <w:bottom w:val="none" w:sz="0" w:space="0" w:color="auto"/>
        <w:right w:val="none" w:sz="0" w:space="0" w:color="auto"/>
      </w:divBdr>
    </w:div>
    <w:div w:id="1112818784">
      <w:bodyDiv w:val="1"/>
      <w:marLeft w:val="0"/>
      <w:marRight w:val="0"/>
      <w:marTop w:val="0"/>
      <w:marBottom w:val="0"/>
      <w:divBdr>
        <w:top w:val="none" w:sz="0" w:space="0" w:color="auto"/>
        <w:left w:val="none" w:sz="0" w:space="0" w:color="auto"/>
        <w:bottom w:val="none" w:sz="0" w:space="0" w:color="auto"/>
        <w:right w:val="none" w:sz="0" w:space="0" w:color="auto"/>
      </w:divBdr>
    </w:div>
    <w:div w:id="1140998617">
      <w:bodyDiv w:val="1"/>
      <w:marLeft w:val="0"/>
      <w:marRight w:val="0"/>
      <w:marTop w:val="0"/>
      <w:marBottom w:val="0"/>
      <w:divBdr>
        <w:top w:val="none" w:sz="0" w:space="0" w:color="auto"/>
        <w:left w:val="none" w:sz="0" w:space="0" w:color="auto"/>
        <w:bottom w:val="none" w:sz="0" w:space="0" w:color="auto"/>
        <w:right w:val="none" w:sz="0" w:space="0" w:color="auto"/>
      </w:divBdr>
    </w:div>
    <w:div w:id="1150292884">
      <w:bodyDiv w:val="1"/>
      <w:marLeft w:val="0"/>
      <w:marRight w:val="0"/>
      <w:marTop w:val="0"/>
      <w:marBottom w:val="0"/>
      <w:divBdr>
        <w:top w:val="none" w:sz="0" w:space="0" w:color="auto"/>
        <w:left w:val="none" w:sz="0" w:space="0" w:color="auto"/>
        <w:bottom w:val="none" w:sz="0" w:space="0" w:color="auto"/>
        <w:right w:val="none" w:sz="0" w:space="0" w:color="auto"/>
      </w:divBdr>
    </w:div>
    <w:div w:id="1183206939">
      <w:bodyDiv w:val="1"/>
      <w:marLeft w:val="0"/>
      <w:marRight w:val="0"/>
      <w:marTop w:val="0"/>
      <w:marBottom w:val="0"/>
      <w:divBdr>
        <w:top w:val="none" w:sz="0" w:space="0" w:color="auto"/>
        <w:left w:val="none" w:sz="0" w:space="0" w:color="auto"/>
        <w:bottom w:val="none" w:sz="0" w:space="0" w:color="auto"/>
        <w:right w:val="none" w:sz="0" w:space="0" w:color="auto"/>
      </w:divBdr>
    </w:div>
    <w:div w:id="1184631971">
      <w:bodyDiv w:val="1"/>
      <w:marLeft w:val="0"/>
      <w:marRight w:val="0"/>
      <w:marTop w:val="0"/>
      <w:marBottom w:val="0"/>
      <w:divBdr>
        <w:top w:val="none" w:sz="0" w:space="0" w:color="auto"/>
        <w:left w:val="none" w:sz="0" w:space="0" w:color="auto"/>
        <w:bottom w:val="none" w:sz="0" w:space="0" w:color="auto"/>
        <w:right w:val="none" w:sz="0" w:space="0" w:color="auto"/>
      </w:divBdr>
    </w:div>
    <w:div w:id="1200629102">
      <w:bodyDiv w:val="1"/>
      <w:marLeft w:val="0"/>
      <w:marRight w:val="0"/>
      <w:marTop w:val="0"/>
      <w:marBottom w:val="0"/>
      <w:divBdr>
        <w:top w:val="none" w:sz="0" w:space="0" w:color="auto"/>
        <w:left w:val="none" w:sz="0" w:space="0" w:color="auto"/>
        <w:bottom w:val="none" w:sz="0" w:space="0" w:color="auto"/>
        <w:right w:val="none" w:sz="0" w:space="0" w:color="auto"/>
      </w:divBdr>
    </w:div>
    <w:div w:id="1207065313">
      <w:bodyDiv w:val="1"/>
      <w:marLeft w:val="0"/>
      <w:marRight w:val="0"/>
      <w:marTop w:val="0"/>
      <w:marBottom w:val="0"/>
      <w:divBdr>
        <w:top w:val="none" w:sz="0" w:space="0" w:color="auto"/>
        <w:left w:val="none" w:sz="0" w:space="0" w:color="auto"/>
        <w:bottom w:val="none" w:sz="0" w:space="0" w:color="auto"/>
        <w:right w:val="none" w:sz="0" w:space="0" w:color="auto"/>
      </w:divBdr>
    </w:div>
    <w:div w:id="1222405077">
      <w:bodyDiv w:val="1"/>
      <w:marLeft w:val="0"/>
      <w:marRight w:val="0"/>
      <w:marTop w:val="0"/>
      <w:marBottom w:val="0"/>
      <w:divBdr>
        <w:top w:val="none" w:sz="0" w:space="0" w:color="auto"/>
        <w:left w:val="none" w:sz="0" w:space="0" w:color="auto"/>
        <w:bottom w:val="none" w:sz="0" w:space="0" w:color="auto"/>
        <w:right w:val="none" w:sz="0" w:space="0" w:color="auto"/>
      </w:divBdr>
    </w:div>
    <w:div w:id="1260481873">
      <w:bodyDiv w:val="1"/>
      <w:marLeft w:val="0"/>
      <w:marRight w:val="0"/>
      <w:marTop w:val="0"/>
      <w:marBottom w:val="0"/>
      <w:divBdr>
        <w:top w:val="none" w:sz="0" w:space="0" w:color="auto"/>
        <w:left w:val="none" w:sz="0" w:space="0" w:color="auto"/>
        <w:bottom w:val="none" w:sz="0" w:space="0" w:color="auto"/>
        <w:right w:val="none" w:sz="0" w:space="0" w:color="auto"/>
      </w:divBdr>
    </w:div>
    <w:div w:id="1269966446">
      <w:bodyDiv w:val="1"/>
      <w:marLeft w:val="0"/>
      <w:marRight w:val="0"/>
      <w:marTop w:val="0"/>
      <w:marBottom w:val="0"/>
      <w:divBdr>
        <w:top w:val="none" w:sz="0" w:space="0" w:color="auto"/>
        <w:left w:val="none" w:sz="0" w:space="0" w:color="auto"/>
        <w:bottom w:val="none" w:sz="0" w:space="0" w:color="auto"/>
        <w:right w:val="none" w:sz="0" w:space="0" w:color="auto"/>
      </w:divBdr>
    </w:div>
    <w:div w:id="1282103561">
      <w:bodyDiv w:val="1"/>
      <w:marLeft w:val="0"/>
      <w:marRight w:val="0"/>
      <w:marTop w:val="0"/>
      <w:marBottom w:val="0"/>
      <w:divBdr>
        <w:top w:val="none" w:sz="0" w:space="0" w:color="auto"/>
        <w:left w:val="none" w:sz="0" w:space="0" w:color="auto"/>
        <w:bottom w:val="none" w:sz="0" w:space="0" w:color="auto"/>
        <w:right w:val="none" w:sz="0" w:space="0" w:color="auto"/>
      </w:divBdr>
    </w:div>
    <w:div w:id="1296374694">
      <w:bodyDiv w:val="1"/>
      <w:marLeft w:val="0"/>
      <w:marRight w:val="0"/>
      <w:marTop w:val="0"/>
      <w:marBottom w:val="0"/>
      <w:divBdr>
        <w:top w:val="none" w:sz="0" w:space="0" w:color="auto"/>
        <w:left w:val="none" w:sz="0" w:space="0" w:color="auto"/>
        <w:bottom w:val="none" w:sz="0" w:space="0" w:color="auto"/>
        <w:right w:val="none" w:sz="0" w:space="0" w:color="auto"/>
      </w:divBdr>
    </w:div>
    <w:div w:id="1298072074">
      <w:bodyDiv w:val="1"/>
      <w:marLeft w:val="0"/>
      <w:marRight w:val="0"/>
      <w:marTop w:val="0"/>
      <w:marBottom w:val="0"/>
      <w:divBdr>
        <w:top w:val="none" w:sz="0" w:space="0" w:color="auto"/>
        <w:left w:val="none" w:sz="0" w:space="0" w:color="auto"/>
        <w:bottom w:val="none" w:sz="0" w:space="0" w:color="auto"/>
        <w:right w:val="none" w:sz="0" w:space="0" w:color="auto"/>
      </w:divBdr>
    </w:div>
    <w:div w:id="1299146875">
      <w:bodyDiv w:val="1"/>
      <w:marLeft w:val="0"/>
      <w:marRight w:val="0"/>
      <w:marTop w:val="0"/>
      <w:marBottom w:val="0"/>
      <w:divBdr>
        <w:top w:val="none" w:sz="0" w:space="0" w:color="auto"/>
        <w:left w:val="none" w:sz="0" w:space="0" w:color="auto"/>
        <w:bottom w:val="none" w:sz="0" w:space="0" w:color="auto"/>
        <w:right w:val="none" w:sz="0" w:space="0" w:color="auto"/>
      </w:divBdr>
    </w:div>
    <w:div w:id="1346446530">
      <w:bodyDiv w:val="1"/>
      <w:marLeft w:val="0"/>
      <w:marRight w:val="0"/>
      <w:marTop w:val="0"/>
      <w:marBottom w:val="0"/>
      <w:divBdr>
        <w:top w:val="none" w:sz="0" w:space="0" w:color="auto"/>
        <w:left w:val="none" w:sz="0" w:space="0" w:color="auto"/>
        <w:bottom w:val="none" w:sz="0" w:space="0" w:color="auto"/>
        <w:right w:val="none" w:sz="0" w:space="0" w:color="auto"/>
      </w:divBdr>
    </w:div>
    <w:div w:id="1366442104">
      <w:bodyDiv w:val="1"/>
      <w:marLeft w:val="0"/>
      <w:marRight w:val="0"/>
      <w:marTop w:val="0"/>
      <w:marBottom w:val="0"/>
      <w:divBdr>
        <w:top w:val="none" w:sz="0" w:space="0" w:color="auto"/>
        <w:left w:val="none" w:sz="0" w:space="0" w:color="auto"/>
        <w:bottom w:val="none" w:sz="0" w:space="0" w:color="auto"/>
        <w:right w:val="none" w:sz="0" w:space="0" w:color="auto"/>
      </w:divBdr>
    </w:div>
    <w:div w:id="1369719761">
      <w:bodyDiv w:val="1"/>
      <w:marLeft w:val="0"/>
      <w:marRight w:val="0"/>
      <w:marTop w:val="0"/>
      <w:marBottom w:val="0"/>
      <w:divBdr>
        <w:top w:val="none" w:sz="0" w:space="0" w:color="auto"/>
        <w:left w:val="none" w:sz="0" w:space="0" w:color="auto"/>
        <w:bottom w:val="none" w:sz="0" w:space="0" w:color="auto"/>
        <w:right w:val="none" w:sz="0" w:space="0" w:color="auto"/>
      </w:divBdr>
    </w:div>
    <w:div w:id="1376999587">
      <w:bodyDiv w:val="1"/>
      <w:marLeft w:val="0"/>
      <w:marRight w:val="0"/>
      <w:marTop w:val="0"/>
      <w:marBottom w:val="0"/>
      <w:divBdr>
        <w:top w:val="none" w:sz="0" w:space="0" w:color="auto"/>
        <w:left w:val="none" w:sz="0" w:space="0" w:color="auto"/>
        <w:bottom w:val="none" w:sz="0" w:space="0" w:color="auto"/>
        <w:right w:val="none" w:sz="0" w:space="0" w:color="auto"/>
      </w:divBdr>
    </w:div>
    <w:div w:id="1392771976">
      <w:bodyDiv w:val="1"/>
      <w:marLeft w:val="0"/>
      <w:marRight w:val="0"/>
      <w:marTop w:val="0"/>
      <w:marBottom w:val="0"/>
      <w:divBdr>
        <w:top w:val="none" w:sz="0" w:space="0" w:color="auto"/>
        <w:left w:val="none" w:sz="0" w:space="0" w:color="auto"/>
        <w:bottom w:val="none" w:sz="0" w:space="0" w:color="auto"/>
        <w:right w:val="none" w:sz="0" w:space="0" w:color="auto"/>
      </w:divBdr>
    </w:div>
    <w:div w:id="1448545081">
      <w:bodyDiv w:val="1"/>
      <w:marLeft w:val="0"/>
      <w:marRight w:val="0"/>
      <w:marTop w:val="0"/>
      <w:marBottom w:val="0"/>
      <w:divBdr>
        <w:top w:val="none" w:sz="0" w:space="0" w:color="auto"/>
        <w:left w:val="none" w:sz="0" w:space="0" w:color="auto"/>
        <w:bottom w:val="none" w:sz="0" w:space="0" w:color="auto"/>
        <w:right w:val="none" w:sz="0" w:space="0" w:color="auto"/>
      </w:divBdr>
    </w:div>
    <w:div w:id="1459373060">
      <w:bodyDiv w:val="1"/>
      <w:marLeft w:val="0"/>
      <w:marRight w:val="0"/>
      <w:marTop w:val="0"/>
      <w:marBottom w:val="0"/>
      <w:divBdr>
        <w:top w:val="none" w:sz="0" w:space="0" w:color="auto"/>
        <w:left w:val="none" w:sz="0" w:space="0" w:color="auto"/>
        <w:bottom w:val="none" w:sz="0" w:space="0" w:color="auto"/>
        <w:right w:val="none" w:sz="0" w:space="0" w:color="auto"/>
      </w:divBdr>
    </w:div>
    <w:div w:id="1471023052">
      <w:bodyDiv w:val="1"/>
      <w:marLeft w:val="0"/>
      <w:marRight w:val="0"/>
      <w:marTop w:val="0"/>
      <w:marBottom w:val="0"/>
      <w:divBdr>
        <w:top w:val="none" w:sz="0" w:space="0" w:color="auto"/>
        <w:left w:val="none" w:sz="0" w:space="0" w:color="auto"/>
        <w:bottom w:val="none" w:sz="0" w:space="0" w:color="auto"/>
        <w:right w:val="none" w:sz="0" w:space="0" w:color="auto"/>
      </w:divBdr>
    </w:div>
    <w:div w:id="1472021113">
      <w:bodyDiv w:val="1"/>
      <w:marLeft w:val="0"/>
      <w:marRight w:val="0"/>
      <w:marTop w:val="0"/>
      <w:marBottom w:val="0"/>
      <w:divBdr>
        <w:top w:val="none" w:sz="0" w:space="0" w:color="auto"/>
        <w:left w:val="none" w:sz="0" w:space="0" w:color="auto"/>
        <w:bottom w:val="none" w:sz="0" w:space="0" w:color="auto"/>
        <w:right w:val="none" w:sz="0" w:space="0" w:color="auto"/>
      </w:divBdr>
    </w:div>
    <w:div w:id="1478913404">
      <w:bodyDiv w:val="1"/>
      <w:marLeft w:val="0"/>
      <w:marRight w:val="0"/>
      <w:marTop w:val="0"/>
      <w:marBottom w:val="0"/>
      <w:divBdr>
        <w:top w:val="none" w:sz="0" w:space="0" w:color="auto"/>
        <w:left w:val="none" w:sz="0" w:space="0" w:color="auto"/>
        <w:bottom w:val="none" w:sz="0" w:space="0" w:color="auto"/>
        <w:right w:val="none" w:sz="0" w:space="0" w:color="auto"/>
      </w:divBdr>
    </w:div>
    <w:div w:id="1484928530">
      <w:bodyDiv w:val="1"/>
      <w:marLeft w:val="0"/>
      <w:marRight w:val="0"/>
      <w:marTop w:val="0"/>
      <w:marBottom w:val="0"/>
      <w:divBdr>
        <w:top w:val="none" w:sz="0" w:space="0" w:color="auto"/>
        <w:left w:val="none" w:sz="0" w:space="0" w:color="auto"/>
        <w:bottom w:val="none" w:sz="0" w:space="0" w:color="auto"/>
        <w:right w:val="none" w:sz="0" w:space="0" w:color="auto"/>
      </w:divBdr>
    </w:div>
    <w:div w:id="1489715008">
      <w:bodyDiv w:val="1"/>
      <w:marLeft w:val="0"/>
      <w:marRight w:val="0"/>
      <w:marTop w:val="0"/>
      <w:marBottom w:val="0"/>
      <w:divBdr>
        <w:top w:val="none" w:sz="0" w:space="0" w:color="auto"/>
        <w:left w:val="none" w:sz="0" w:space="0" w:color="auto"/>
        <w:bottom w:val="none" w:sz="0" w:space="0" w:color="auto"/>
        <w:right w:val="none" w:sz="0" w:space="0" w:color="auto"/>
      </w:divBdr>
    </w:div>
    <w:div w:id="1492670910">
      <w:bodyDiv w:val="1"/>
      <w:marLeft w:val="0"/>
      <w:marRight w:val="0"/>
      <w:marTop w:val="0"/>
      <w:marBottom w:val="0"/>
      <w:divBdr>
        <w:top w:val="none" w:sz="0" w:space="0" w:color="auto"/>
        <w:left w:val="none" w:sz="0" w:space="0" w:color="auto"/>
        <w:bottom w:val="none" w:sz="0" w:space="0" w:color="auto"/>
        <w:right w:val="none" w:sz="0" w:space="0" w:color="auto"/>
      </w:divBdr>
    </w:div>
    <w:div w:id="1518273079">
      <w:bodyDiv w:val="1"/>
      <w:marLeft w:val="0"/>
      <w:marRight w:val="0"/>
      <w:marTop w:val="0"/>
      <w:marBottom w:val="0"/>
      <w:divBdr>
        <w:top w:val="none" w:sz="0" w:space="0" w:color="auto"/>
        <w:left w:val="none" w:sz="0" w:space="0" w:color="auto"/>
        <w:bottom w:val="none" w:sz="0" w:space="0" w:color="auto"/>
        <w:right w:val="none" w:sz="0" w:space="0" w:color="auto"/>
      </w:divBdr>
    </w:div>
    <w:div w:id="1531993298">
      <w:bodyDiv w:val="1"/>
      <w:marLeft w:val="0"/>
      <w:marRight w:val="0"/>
      <w:marTop w:val="0"/>
      <w:marBottom w:val="0"/>
      <w:divBdr>
        <w:top w:val="none" w:sz="0" w:space="0" w:color="auto"/>
        <w:left w:val="none" w:sz="0" w:space="0" w:color="auto"/>
        <w:bottom w:val="none" w:sz="0" w:space="0" w:color="auto"/>
        <w:right w:val="none" w:sz="0" w:space="0" w:color="auto"/>
      </w:divBdr>
    </w:div>
    <w:div w:id="1541553782">
      <w:bodyDiv w:val="1"/>
      <w:marLeft w:val="0"/>
      <w:marRight w:val="0"/>
      <w:marTop w:val="0"/>
      <w:marBottom w:val="0"/>
      <w:divBdr>
        <w:top w:val="none" w:sz="0" w:space="0" w:color="auto"/>
        <w:left w:val="none" w:sz="0" w:space="0" w:color="auto"/>
        <w:bottom w:val="none" w:sz="0" w:space="0" w:color="auto"/>
        <w:right w:val="none" w:sz="0" w:space="0" w:color="auto"/>
      </w:divBdr>
    </w:div>
    <w:div w:id="1560047556">
      <w:bodyDiv w:val="1"/>
      <w:marLeft w:val="0"/>
      <w:marRight w:val="0"/>
      <w:marTop w:val="0"/>
      <w:marBottom w:val="0"/>
      <w:divBdr>
        <w:top w:val="none" w:sz="0" w:space="0" w:color="auto"/>
        <w:left w:val="none" w:sz="0" w:space="0" w:color="auto"/>
        <w:bottom w:val="none" w:sz="0" w:space="0" w:color="auto"/>
        <w:right w:val="none" w:sz="0" w:space="0" w:color="auto"/>
      </w:divBdr>
    </w:div>
    <w:div w:id="1561937582">
      <w:bodyDiv w:val="1"/>
      <w:marLeft w:val="0"/>
      <w:marRight w:val="0"/>
      <w:marTop w:val="0"/>
      <w:marBottom w:val="0"/>
      <w:divBdr>
        <w:top w:val="none" w:sz="0" w:space="0" w:color="auto"/>
        <w:left w:val="none" w:sz="0" w:space="0" w:color="auto"/>
        <w:bottom w:val="none" w:sz="0" w:space="0" w:color="auto"/>
        <w:right w:val="none" w:sz="0" w:space="0" w:color="auto"/>
      </w:divBdr>
    </w:div>
    <w:div w:id="1569535911">
      <w:bodyDiv w:val="1"/>
      <w:marLeft w:val="0"/>
      <w:marRight w:val="0"/>
      <w:marTop w:val="0"/>
      <w:marBottom w:val="0"/>
      <w:divBdr>
        <w:top w:val="none" w:sz="0" w:space="0" w:color="auto"/>
        <w:left w:val="none" w:sz="0" w:space="0" w:color="auto"/>
        <w:bottom w:val="none" w:sz="0" w:space="0" w:color="auto"/>
        <w:right w:val="none" w:sz="0" w:space="0" w:color="auto"/>
      </w:divBdr>
    </w:div>
    <w:div w:id="1590500550">
      <w:bodyDiv w:val="1"/>
      <w:marLeft w:val="0"/>
      <w:marRight w:val="0"/>
      <w:marTop w:val="0"/>
      <w:marBottom w:val="0"/>
      <w:divBdr>
        <w:top w:val="none" w:sz="0" w:space="0" w:color="auto"/>
        <w:left w:val="none" w:sz="0" w:space="0" w:color="auto"/>
        <w:bottom w:val="none" w:sz="0" w:space="0" w:color="auto"/>
        <w:right w:val="none" w:sz="0" w:space="0" w:color="auto"/>
      </w:divBdr>
    </w:div>
    <w:div w:id="1604993602">
      <w:bodyDiv w:val="1"/>
      <w:marLeft w:val="0"/>
      <w:marRight w:val="0"/>
      <w:marTop w:val="0"/>
      <w:marBottom w:val="0"/>
      <w:divBdr>
        <w:top w:val="none" w:sz="0" w:space="0" w:color="auto"/>
        <w:left w:val="none" w:sz="0" w:space="0" w:color="auto"/>
        <w:bottom w:val="none" w:sz="0" w:space="0" w:color="auto"/>
        <w:right w:val="none" w:sz="0" w:space="0" w:color="auto"/>
      </w:divBdr>
    </w:div>
    <w:div w:id="1685286276">
      <w:bodyDiv w:val="1"/>
      <w:marLeft w:val="0"/>
      <w:marRight w:val="0"/>
      <w:marTop w:val="0"/>
      <w:marBottom w:val="0"/>
      <w:divBdr>
        <w:top w:val="none" w:sz="0" w:space="0" w:color="auto"/>
        <w:left w:val="none" w:sz="0" w:space="0" w:color="auto"/>
        <w:bottom w:val="none" w:sz="0" w:space="0" w:color="auto"/>
        <w:right w:val="none" w:sz="0" w:space="0" w:color="auto"/>
      </w:divBdr>
    </w:div>
    <w:div w:id="1723210869">
      <w:bodyDiv w:val="1"/>
      <w:marLeft w:val="0"/>
      <w:marRight w:val="0"/>
      <w:marTop w:val="0"/>
      <w:marBottom w:val="0"/>
      <w:divBdr>
        <w:top w:val="none" w:sz="0" w:space="0" w:color="auto"/>
        <w:left w:val="none" w:sz="0" w:space="0" w:color="auto"/>
        <w:bottom w:val="none" w:sz="0" w:space="0" w:color="auto"/>
        <w:right w:val="none" w:sz="0" w:space="0" w:color="auto"/>
      </w:divBdr>
    </w:div>
    <w:div w:id="1745833853">
      <w:bodyDiv w:val="1"/>
      <w:marLeft w:val="0"/>
      <w:marRight w:val="0"/>
      <w:marTop w:val="0"/>
      <w:marBottom w:val="0"/>
      <w:divBdr>
        <w:top w:val="none" w:sz="0" w:space="0" w:color="auto"/>
        <w:left w:val="none" w:sz="0" w:space="0" w:color="auto"/>
        <w:bottom w:val="none" w:sz="0" w:space="0" w:color="auto"/>
        <w:right w:val="none" w:sz="0" w:space="0" w:color="auto"/>
      </w:divBdr>
    </w:div>
    <w:div w:id="1752582639">
      <w:bodyDiv w:val="1"/>
      <w:marLeft w:val="0"/>
      <w:marRight w:val="0"/>
      <w:marTop w:val="0"/>
      <w:marBottom w:val="0"/>
      <w:divBdr>
        <w:top w:val="none" w:sz="0" w:space="0" w:color="auto"/>
        <w:left w:val="none" w:sz="0" w:space="0" w:color="auto"/>
        <w:bottom w:val="none" w:sz="0" w:space="0" w:color="auto"/>
        <w:right w:val="none" w:sz="0" w:space="0" w:color="auto"/>
      </w:divBdr>
    </w:div>
    <w:div w:id="1763990173">
      <w:bodyDiv w:val="1"/>
      <w:marLeft w:val="0"/>
      <w:marRight w:val="0"/>
      <w:marTop w:val="0"/>
      <w:marBottom w:val="0"/>
      <w:divBdr>
        <w:top w:val="none" w:sz="0" w:space="0" w:color="auto"/>
        <w:left w:val="none" w:sz="0" w:space="0" w:color="auto"/>
        <w:bottom w:val="none" w:sz="0" w:space="0" w:color="auto"/>
        <w:right w:val="none" w:sz="0" w:space="0" w:color="auto"/>
      </w:divBdr>
    </w:div>
    <w:div w:id="1847134881">
      <w:bodyDiv w:val="1"/>
      <w:marLeft w:val="0"/>
      <w:marRight w:val="0"/>
      <w:marTop w:val="0"/>
      <w:marBottom w:val="0"/>
      <w:divBdr>
        <w:top w:val="none" w:sz="0" w:space="0" w:color="auto"/>
        <w:left w:val="none" w:sz="0" w:space="0" w:color="auto"/>
        <w:bottom w:val="none" w:sz="0" w:space="0" w:color="auto"/>
        <w:right w:val="none" w:sz="0" w:space="0" w:color="auto"/>
      </w:divBdr>
    </w:div>
    <w:div w:id="1847205715">
      <w:bodyDiv w:val="1"/>
      <w:marLeft w:val="0"/>
      <w:marRight w:val="0"/>
      <w:marTop w:val="0"/>
      <w:marBottom w:val="0"/>
      <w:divBdr>
        <w:top w:val="none" w:sz="0" w:space="0" w:color="auto"/>
        <w:left w:val="none" w:sz="0" w:space="0" w:color="auto"/>
        <w:bottom w:val="none" w:sz="0" w:space="0" w:color="auto"/>
        <w:right w:val="none" w:sz="0" w:space="0" w:color="auto"/>
      </w:divBdr>
    </w:div>
    <w:div w:id="1855801673">
      <w:bodyDiv w:val="1"/>
      <w:marLeft w:val="0"/>
      <w:marRight w:val="0"/>
      <w:marTop w:val="0"/>
      <w:marBottom w:val="0"/>
      <w:divBdr>
        <w:top w:val="none" w:sz="0" w:space="0" w:color="auto"/>
        <w:left w:val="none" w:sz="0" w:space="0" w:color="auto"/>
        <w:bottom w:val="none" w:sz="0" w:space="0" w:color="auto"/>
        <w:right w:val="none" w:sz="0" w:space="0" w:color="auto"/>
      </w:divBdr>
    </w:div>
    <w:div w:id="1867401768">
      <w:bodyDiv w:val="1"/>
      <w:marLeft w:val="0"/>
      <w:marRight w:val="0"/>
      <w:marTop w:val="0"/>
      <w:marBottom w:val="0"/>
      <w:divBdr>
        <w:top w:val="none" w:sz="0" w:space="0" w:color="auto"/>
        <w:left w:val="none" w:sz="0" w:space="0" w:color="auto"/>
        <w:bottom w:val="none" w:sz="0" w:space="0" w:color="auto"/>
        <w:right w:val="none" w:sz="0" w:space="0" w:color="auto"/>
      </w:divBdr>
    </w:div>
    <w:div w:id="1885603296">
      <w:bodyDiv w:val="1"/>
      <w:marLeft w:val="0"/>
      <w:marRight w:val="0"/>
      <w:marTop w:val="0"/>
      <w:marBottom w:val="0"/>
      <w:divBdr>
        <w:top w:val="none" w:sz="0" w:space="0" w:color="auto"/>
        <w:left w:val="none" w:sz="0" w:space="0" w:color="auto"/>
        <w:bottom w:val="none" w:sz="0" w:space="0" w:color="auto"/>
        <w:right w:val="none" w:sz="0" w:space="0" w:color="auto"/>
      </w:divBdr>
    </w:div>
    <w:div w:id="1888948311">
      <w:bodyDiv w:val="1"/>
      <w:marLeft w:val="0"/>
      <w:marRight w:val="0"/>
      <w:marTop w:val="0"/>
      <w:marBottom w:val="0"/>
      <w:divBdr>
        <w:top w:val="none" w:sz="0" w:space="0" w:color="auto"/>
        <w:left w:val="none" w:sz="0" w:space="0" w:color="auto"/>
        <w:bottom w:val="none" w:sz="0" w:space="0" w:color="auto"/>
        <w:right w:val="none" w:sz="0" w:space="0" w:color="auto"/>
      </w:divBdr>
    </w:div>
    <w:div w:id="1897624729">
      <w:bodyDiv w:val="1"/>
      <w:marLeft w:val="0"/>
      <w:marRight w:val="0"/>
      <w:marTop w:val="0"/>
      <w:marBottom w:val="0"/>
      <w:divBdr>
        <w:top w:val="none" w:sz="0" w:space="0" w:color="auto"/>
        <w:left w:val="none" w:sz="0" w:space="0" w:color="auto"/>
        <w:bottom w:val="none" w:sz="0" w:space="0" w:color="auto"/>
        <w:right w:val="none" w:sz="0" w:space="0" w:color="auto"/>
      </w:divBdr>
    </w:div>
    <w:div w:id="1913538486">
      <w:bodyDiv w:val="1"/>
      <w:marLeft w:val="0"/>
      <w:marRight w:val="0"/>
      <w:marTop w:val="0"/>
      <w:marBottom w:val="0"/>
      <w:divBdr>
        <w:top w:val="none" w:sz="0" w:space="0" w:color="auto"/>
        <w:left w:val="none" w:sz="0" w:space="0" w:color="auto"/>
        <w:bottom w:val="none" w:sz="0" w:space="0" w:color="auto"/>
        <w:right w:val="none" w:sz="0" w:space="0" w:color="auto"/>
      </w:divBdr>
    </w:div>
    <w:div w:id="1928466695">
      <w:bodyDiv w:val="1"/>
      <w:marLeft w:val="0"/>
      <w:marRight w:val="0"/>
      <w:marTop w:val="0"/>
      <w:marBottom w:val="0"/>
      <w:divBdr>
        <w:top w:val="none" w:sz="0" w:space="0" w:color="auto"/>
        <w:left w:val="none" w:sz="0" w:space="0" w:color="auto"/>
        <w:bottom w:val="none" w:sz="0" w:space="0" w:color="auto"/>
        <w:right w:val="none" w:sz="0" w:space="0" w:color="auto"/>
      </w:divBdr>
    </w:div>
    <w:div w:id="1933120444">
      <w:bodyDiv w:val="1"/>
      <w:marLeft w:val="0"/>
      <w:marRight w:val="0"/>
      <w:marTop w:val="0"/>
      <w:marBottom w:val="0"/>
      <w:divBdr>
        <w:top w:val="none" w:sz="0" w:space="0" w:color="auto"/>
        <w:left w:val="none" w:sz="0" w:space="0" w:color="auto"/>
        <w:bottom w:val="none" w:sz="0" w:space="0" w:color="auto"/>
        <w:right w:val="none" w:sz="0" w:space="0" w:color="auto"/>
      </w:divBdr>
    </w:div>
    <w:div w:id="1937253697">
      <w:bodyDiv w:val="1"/>
      <w:marLeft w:val="0"/>
      <w:marRight w:val="0"/>
      <w:marTop w:val="0"/>
      <w:marBottom w:val="0"/>
      <w:divBdr>
        <w:top w:val="none" w:sz="0" w:space="0" w:color="auto"/>
        <w:left w:val="none" w:sz="0" w:space="0" w:color="auto"/>
        <w:bottom w:val="none" w:sz="0" w:space="0" w:color="auto"/>
        <w:right w:val="none" w:sz="0" w:space="0" w:color="auto"/>
      </w:divBdr>
    </w:div>
    <w:div w:id="1937664431">
      <w:bodyDiv w:val="1"/>
      <w:marLeft w:val="0"/>
      <w:marRight w:val="0"/>
      <w:marTop w:val="0"/>
      <w:marBottom w:val="0"/>
      <w:divBdr>
        <w:top w:val="none" w:sz="0" w:space="0" w:color="auto"/>
        <w:left w:val="none" w:sz="0" w:space="0" w:color="auto"/>
        <w:bottom w:val="none" w:sz="0" w:space="0" w:color="auto"/>
        <w:right w:val="none" w:sz="0" w:space="0" w:color="auto"/>
      </w:divBdr>
    </w:div>
    <w:div w:id="1951625874">
      <w:bodyDiv w:val="1"/>
      <w:marLeft w:val="0"/>
      <w:marRight w:val="0"/>
      <w:marTop w:val="0"/>
      <w:marBottom w:val="0"/>
      <w:divBdr>
        <w:top w:val="none" w:sz="0" w:space="0" w:color="auto"/>
        <w:left w:val="none" w:sz="0" w:space="0" w:color="auto"/>
        <w:bottom w:val="none" w:sz="0" w:space="0" w:color="auto"/>
        <w:right w:val="none" w:sz="0" w:space="0" w:color="auto"/>
      </w:divBdr>
    </w:div>
    <w:div w:id="1957983865">
      <w:bodyDiv w:val="1"/>
      <w:marLeft w:val="0"/>
      <w:marRight w:val="0"/>
      <w:marTop w:val="0"/>
      <w:marBottom w:val="0"/>
      <w:divBdr>
        <w:top w:val="none" w:sz="0" w:space="0" w:color="auto"/>
        <w:left w:val="none" w:sz="0" w:space="0" w:color="auto"/>
        <w:bottom w:val="none" w:sz="0" w:space="0" w:color="auto"/>
        <w:right w:val="none" w:sz="0" w:space="0" w:color="auto"/>
      </w:divBdr>
    </w:div>
    <w:div w:id="1981962944">
      <w:bodyDiv w:val="1"/>
      <w:marLeft w:val="0"/>
      <w:marRight w:val="0"/>
      <w:marTop w:val="0"/>
      <w:marBottom w:val="0"/>
      <w:divBdr>
        <w:top w:val="none" w:sz="0" w:space="0" w:color="auto"/>
        <w:left w:val="none" w:sz="0" w:space="0" w:color="auto"/>
        <w:bottom w:val="none" w:sz="0" w:space="0" w:color="auto"/>
        <w:right w:val="none" w:sz="0" w:space="0" w:color="auto"/>
      </w:divBdr>
    </w:div>
    <w:div w:id="2021928802">
      <w:bodyDiv w:val="1"/>
      <w:marLeft w:val="0"/>
      <w:marRight w:val="0"/>
      <w:marTop w:val="0"/>
      <w:marBottom w:val="0"/>
      <w:divBdr>
        <w:top w:val="none" w:sz="0" w:space="0" w:color="auto"/>
        <w:left w:val="none" w:sz="0" w:space="0" w:color="auto"/>
        <w:bottom w:val="none" w:sz="0" w:space="0" w:color="auto"/>
        <w:right w:val="none" w:sz="0" w:space="0" w:color="auto"/>
      </w:divBdr>
    </w:div>
    <w:div w:id="2024933188">
      <w:bodyDiv w:val="1"/>
      <w:marLeft w:val="0"/>
      <w:marRight w:val="0"/>
      <w:marTop w:val="0"/>
      <w:marBottom w:val="0"/>
      <w:divBdr>
        <w:top w:val="none" w:sz="0" w:space="0" w:color="auto"/>
        <w:left w:val="none" w:sz="0" w:space="0" w:color="auto"/>
        <w:bottom w:val="none" w:sz="0" w:space="0" w:color="auto"/>
        <w:right w:val="none" w:sz="0" w:space="0" w:color="auto"/>
      </w:divBdr>
    </w:div>
    <w:div w:id="2032487280">
      <w:bodyDiv w:val="1"/>
      <w:marLeft w:val="0"/>
      <w:marRight w:val="0"/>
      <w:marTop w:val="0"/>
      <w:marBottom w:val="0"/>
      <w:divBdr>
        <w:top w:val="none" w:sz="0" w:space="0" w:color="auto"/>
        <w:left w:val="none" w:sz="0" w:space="0" w:color="auto"/>
        <w:bottom w:val="none" w:sz="0" w:space="0" w:color="auto"/>
        <w:right w:val="none" w:sz="0" w:space="0" w:color="auto"/>
      </w:divBdr>
    </w:div>
    <w:div w:id="2045515012">
      <w:bodyDiv w:val="1"/>
      <w:marLeft w:val="0"/>
      <w:marRight w:val="0"/>
      <w:marTop w:val="0"/>
      <w:marBottom w:val="0"/>
      <w:divBdr>
        <w:top w:val="none" w:sz="0" w:space="0" w:color="auto"/>
        <w:left w:val="none" w:sz="0" w:space="0" w:color="auto"/>
        <w:bottom w:val="none" w:sz="0" w:space="0" w:color="auto"/>
        <w:right w:val="none" w:sz="0" w:space="0" w:color="auto"/>
      </w:divBdr>
    </w:div>
    <w:div w:id="2048291281">
      <w:bodyDiv w:val="1"/>
      <w:marLeft w:val="0"/>
      <w:marRight w:val="0"/>
      <w:marTop w:val="0"/>
      <w:marBottom w:val="0"/>
      <w:divBdr>
        <w:top w:val="none" w:sz="0" w:space="0" w:color="auto"/>
        <w:left w:val="none" w:sz="0" w:space="0" w:color="auto"/>
        <w:bottom w:val="none" w:sz="0" w:space="0" w:color="auto"/>
        <w:right w:val="none" w:sz="0" w:space="0" w:color="auto"/>
      </w:divBdr>
    </w:div>
    <w:div w:id="2136941570">
      <w:bodyDiv w:val="1"/>
      <w:marLeft w:val="0"/>
      <w:marRight w:val="0"/>
      <w:marTop w:val="0"/>
      <w:marBottom w:val="0"/>
      <w:divBdr>
        <w:top w:val="none" w:sz="0" w:space="0" w:color="auto"/>
        <w:left w:val="none" w:sz="0" w:space="0" w:color="auto"/>
        <w:bottom w:val="none" w:sz="0" w:space="0" w:color="auto"/>
        <w:right w:val="none" w:sz="0" w:space="0" w:color="auto"/>
      </w:divBdr>
    </w:div>
    <w:div w:id="2137605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rynekpierwotny.p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s>
</file>

<file path=word/_rels/header1.xml.rels><?xml version="1.0" encoding="UTF-8" standalone="yes"?>
<Relationships xmlns="http://schemas.openxmlformats.org/package/2006/relationships"><Relationship Id="rId2" Type="http://schemas.openxmlformats.org/officeDocument/2006/relationships/image" Target="media/image8.svg"/><Relationship Id="rId1" Type="http://schemas.openxmlformats.org/officeDocument/2006/relationships/image" Target="media/image7.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E5A948-74EE-46C4-AA71-52FAB671F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1675</TotalTime>
  <Pages>5</Pages>
  <Words>1053</Words>
  <Characters>6318</Characters>
  <Application>Microsoft Office Word</Application>
  <DocSecurity>0</DocSecurity>
  <Lines>52</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Kazimierczak</dc:creator>
  <cp:keywords/>
  <dc:description/>
  <cp:lastModifiedBy>Mikołaj Ostrowski</cp:lastModifiedBy>
  <cp:revision>188</cp:revision>
  <cp:lastPrinted>2024-03-11T12:14:00Z</cp:lastPrinted>
  <dcterms:created xsi:type="dcterms:W3CDTF">2024-05-21T14:16:00Z</dcterms:created>
  <dcterms:modified xsi:type="dcterms:W3CDTF">2024-09-19T06:34:00Z</dcterms:modified>
</cp:coreProperties>
</file>